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2.jpeg" ContentType="image/jpeg"/>
  <Override PartName="/word/media/image3.jpeg" ContentType="image/jpe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200" w:before="0" w:line="100" w:lineRule="atLeast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/>
        <w:drawing>
          <wp:inline distB="0" distL="0" distR="0" distT="0">
            <wp:extent cx="660400" cy="8274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     </w:t>
      </w:r>
      <w:bookmarkStart w:id="0" w:name="__UnoMark__1778_1447916173"/>
      <w:bookmarkEnd w:id="0"/>
      <w:r>
        <w:rPr>
          <w:rFonts w:ascii="Times New Roman" w:cs="Times New Roman" w:hAnsi="Times New Roman"/>
          <w:b/>
          <w:sz w:val="32"/>
          <w:szCs w:val="32"/>
        </w:rPr>
        <w:t>Собрание представителей                                                          сельского поселения  Красная Поляна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32"/>
          <w:szCs w:val="32"/>
        </w:rPr>
        <w:t xml:space="preserve"> </w:t>
      </w:r>
      <w:r>
        <w:rPr>
          <w:rFonts w:ascii="Times New Roman" w:cs="Times New Roman" w:hAnsi="Times New Roman"/>
          <w:b/>
          <w:sz w:val="32"/>
          <w:szCs w:val="32"/>
        </w:rPr>
        <w:t>муниципального района   Пестравский                                   Самарской области</w:t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РЕШЕНИЯ</w:t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  </w:t>
      </w:r>
    </w:p>
    <w:p>
      <w:pPr>
        <w:pStyle w:val="style0"/>
        <w:spacing w:after="0" w:before="0"/>
        <w:jc w:val="both"/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от «13» октября  2015 г.                                                          № 6</w:t>
      </w:r>
    </w:p>
    <w:p>
      <w:pPr>
        <w:pStyle w:val="style0"/>
        <w:spacing w:after="0" w:before="0"/>
        <w:jc w:val="both"/>
      </w:pPr>
      <w:r>
        <w:rPr/>
      </w:r>
    </w:p>
    <w:p>
      <w:pPr>
        <w:pStyle w:val="style0"/>
        <w:spacing w:after="0" w:before="0"/>
        <w:jc w:val="center"/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О внесении дополнений и изменений в схему водоснабжения</w:t>
      </w:r>
    </w:p>
    <w:p>
      <w:pPr>
        <w:pStyle w:val="style0"/>
        <w:spacing w:after="0" w:before="0"/>
        <w:jc w:val="center"/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на территории сельского поселения Красная Поляна</w:t>
      </w:r>
    </w:p>
    <w:p>
      <w:pPr>
        <w:pStyle w:val="style0"/>
        <w:spacing w:after="0" w:before="0"/>
        <w:jc w:val="center"/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муниципального района Пестравский Самарской области</w:t>
      </w:r>
    </w:p>
    <w:p>
      <w:pPr>
        <w:pStyle w:val="style0"/>
        <w:spacing w:after="0" w:before="0"/>
        <w:ind w:firstLine="567" w:left="0" w:right="0"/>
        <w:jc w:val="both"/>
      </w:pPr>
      <w:r>
        <w:rPr/>
      </w:r>
    </w:p>
    <w:p>
      <w:pPr>
        <w:pStyle w:val="style0"/>
        <w:spacing w:after="0" w:before="0" w:line="100" w:lineRule="atLeast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</w:t>
      </w:r>
      <w:r>
        <w:rPr>
          <w:rFonts w:ascii="Times New Roman" w:cs="Times New Roman" w:hAnsi="Times New Roman"/>
          <w:sz w:val="28"/>
          <w:szCs w:val="28"/>
          <w:lang w:eastAsia="ru-RU"/>
        </w:rPr>
        <w:t>07.12.2011 N 416-ФЗ             "О водоснабжении и водоотведении"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Уставом сельского поселения Красная Поляна муниципального района Пестравский Самарской области Собрание представителей сельского поселения Красная Поляна муниципального района Пестравский </w:t>
      </w:r>
    </w:p>
    <w:p>
      <w:pPr>
        <w:pStyle w:val="style0"/>
        <w:spacing w:after="0" w:before="0"/>
        <w:ind w:hanging="0" w:left="0" w:right="-3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РЕШИЛО :</w:t>
      </w:r>
    </w:p>
    <w:p>
      <w:pPr>
        <w:pStyle w:val="style0"/>
        <w:spacing w:after="0" w:before="0"/>
        <w:ind w:firstLine="567" w:left="0" w:right="-3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1. Внести дополнения и изменения в решение Собрания представителей сельского поселения Красная Поляна муниципального района Пестравский Самарской области № 24 от 06.12.2013 года « Об утверждении схемы водоснабжения на территории сельского поселения Красная Поляна муниципального района Пестравский Самарской области»  в схему водоснабжения  на территории сельского поселения Красная Поляна муниципального района Пестравский Самарской области.</w:t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2. Разместить схему водоснабжения  с дополнениями и изменениями в сети «Интернет» на официальном сайте Администрации сельского поселения Красная Поляна  муниципального района Пестравский Самарской области.</w:t>
      </w:r>
    </w:p>
    <w:p>
      <w:pPr>
        <w:pStyle w:val="style0"/>
        <w:numPr>
          <w:ilvl w:val="1"/>
          <w:numId w:val="2"/>
        </w:numPr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Настоящее решение  опубликовать в бюллетене  «Официальный вестник сельского поселения Красная Поляна»</w:t>
      </w:r>
    </w:p>
    <w:p>
      <w:pPr>
        <w:pStyle w:val="style0"/>
        <w:spacing w:after="0" w:before="0"/>
        <w:ind w:firstLine="567" w:left="0" w:right="0"/>
        <w:jc w:val="both"/>
      </w:pPr>
      <w:r>
        <w:rPr/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Председатель Собрания представителей </w:t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сельского поселения Красная Поляна </w:t>
      </w:r>
    </w:p>
    <w:p>
      <w:pPr>
        <w:pStyle w:val="style0"/>
        <w:spacing w:after="0" w:before="0"/>
        <w:ind w:firstLine="567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муниципального района Пестравский </w:t>
      </w:r>
    </w:p>
    <w:p>
      <w:pPr>
        <w:pStyle w:val="style0"/>
        <w:spacing w:after="0" w:before="0" w:line="100" w:lineRule="atLeast"/>
        <w:ind w:firstLine="567" w:left="0" w:right="0"/>
        <w:jc w:val="both"/>
      </w:pPr>
      <w:r>
        <w:rPr>
          <w:rFonts w:ascii="Times New Roman" w:cs="Times New Roman" w:eastAsia="Times New Roman" w:hAnsi="Times New Roman"/>
          <w:b w:val="false"/>
          <w:bCs w:val="false"/>
          <w:color w:val="000000"/>
          <w:sz w:val="28"/>
          <w:szCs w:val="28"/>
          <w:lang w:eastAsia="ru-RU"/>
        </w:rPr>
        <w:t xml:space="preserve">Самарской области                                                             Н.В.Сидоров. </w:t>
      </w:r>
    </w:p>
    <w:p>
      <w:pPr>
        <w:pStyle w:val="style0"/>
        <w:spacing w:after="0" w:before="28" w:line="100" w:lineRule="atLeast"/>
        <w:ind w:firstLine="706" w:left="0" w:right="0"/>
      </w:pPr>
      <w:r>
        <w:rPr/>
      </w:r>
    </w:p>
    <w:p>
      <w:pPr>
        <w:pStyle w:val="style0"/>
        <w:spacing w:after="0" w:before="28" w:line="100" w:lineRule="atLeast"/>
        <w:ind w:firstLine="706" w:left="0" w:right="0"/>
      </w:pPr>
      <w:r>
        <w:rPr/>
      </w:r>
    </w:p>
    <w:p>
      <w:pPr>
        <w:pStyle w:val="style0"/>
        <w:spacing w:after="0" w:before="28" w:line="100" w:lineRule="atLeast"/>
        <w:ind w:firstLine="706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УТВЕРЖДАЮ:</w:t>
      </w:r>
    </w:p>
    <w:p>
      <w:pPr>
        <w:pStyle w:val="style0"/>
        <w:spacing w:after="0" w:before="0" w:line="100" w:lineRule="atLeast"/>
        <w:ind w:firstLine="709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Решением собрания представителей</w:t>
      </w:r>
      <w:bookmarkStart w:id="1" w:name="YANDEX_0"/>
      <w:bookmarkEnd w:id="1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>
      <w:pPr>
        <w:pStyle w:val="style0"/>
        <w:spacing w:after="0" w:before="0" w:line="100" w:lineRule="atLeast"/>
        <w:ind w:firstLine="709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сельского </w:t>
      </w:r>
      <w:bookmarkStart w:id="2" w:name="YANDEX_1"/>
      <w:bookmarkEnd w:id="2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поселения  Красная Поляна</w:t>
      </w:r>
    </w:p>
    <w:p>
      <w:pPr>
        <w:pStyle w:val="style0"/>
        <w:spacing w:after="0" w:before="0" w:line="100" w:lineRule="atLeast"/>
        <w:ind w:firstLine="709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муниципального района Пестравский</w:t>
      </w:r>
    </w:p>
    <w:p>
      <w:pPr>
        <w:pStyle w:val="style0"/>
        <w:spacing w:after="0" w:before="0" w:line="100" w:lineRule="atLeast"/>
        <w:ind w:firstLine="709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Самарской области</w:t>
      </w:r>
    </w:p>
    <w:p>
      <w:pPr>
        <w:pStyle w:val="style0"/>
        <w:spacing w:after="0" w:before="28" w:line="100" w:lineRule="atLeast"/>
        <w:ind w:firstLine="706" w:left="0" w:right="0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6       от  13 октября  2013г.</w:t>
      </w:r>
    </w:p>
    <w:p>
      <w:pPr>
        <w:pStyle w:val="style0"/>
        <w:spacing w:after="0" w:before="28" w:line="100" w:lineRule="atLeast"/>
        <w:ind w:firstLine="706" w:left="0" w:right="0"/>
      </w:pPr>
      <w:r>
        <w:rPr/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  <w:jc w:val="center"/>
      </w:pPr>
      <w:bookmarkStart w:id="3" w:name="YANDEX_2"/>
      <w:bookmarkEnd w:id="3"/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 xml:space="preserve">Схема  </w:t>
      </w:r>
      <w:bookmarkStart w:id="4" w:name="YANDEX_3"/>
      <w:bookmarkEnd w:id="4"/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 водоснабжения</w:t>
      </w:r>
      <w:bookmarkStart w:id="5" w:name="YANDEX_4"/>
      <w:bookmarkStart w:id="6" w:name="YANDEX_5"/>
      <w:bookmarkEnd w:id="5"/>
      <w:bookmarkEnd w:id="6"/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  на территории</w:t>
      </w:r>
    </w:p>
    <w:p>
      <w:pPr>
        <w:pStyle w:val="style0"/>
        <w:spacing w:after="0" w:before="28" w:line="100" w:lineRule="atLeast"/>
        <w:jc w:val="center"/>
      </w:pPr>
      <w:bookmarkStart w:id="7" w:name="YANDEX_6"/>
      <w:bookmarkEnd w:id="7"/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 xml:space="preserve">сельского  </w:t>
      </w:r>
      <w:bookmarkStart w:id="8" w:name="YANDEX_7"/>
      <w:bookmarkEnd w:id="8"/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 поселения Красная Поляна</w:t>
      </w:r>
    </w:p>
    <w:p>
      <w:pPr>
        <w:pStyle w:val="style0"/>
        <w:spacing w:after="0" w:before="28" w:line="100" w:lineRule="atLeast"/>
        <w:jc w:val="center"/>
      </w:pPr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муниципального района Пестравский Самарской области</w:t>
      </w:r>
    </w:p>
    <w:p>
      <w:pPr>
        <w:pStyle w:val="style0"/>
        <w:spacing w:after="0" w:before="28" w:line="100" w:lineRule="atLeast"/>
        <w:jc w:val="center"/>
      </w:pPr>
      <w:r>
        <w:rPr>
          <w:rFonts w:ascii="Times New Roman" w:cs="Times New Roman" w:eastAsia="Times New Roman" w:hAnsi="Times New Roman"/>
          <w:color w:val="000000"/>
          <w:sz w:val="27"/>
          <w:szCs w:val="27"/>
          <w:lang w:eastAsia="ru-RU"/>
        </w:rPr>
        <w:t>на период до 2023 года</w:t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2013 г.</w:t>
      </w:r>
    </w:p>
    <w:p>
      <w:pPr>
        <w:pStyle w:val="style0"/>
        <w:spacing w:after="0" w:before="28" w:line="100" w:lineRule="atLeast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>
      <w:pPr>
        <w:pStyle w:val="style0"/>
      </w:pPr>
      <w:r>
        <w:rPr/>
      </w:r>
    </w:p>
    <w:p>
      <w:pPr>
        <w:pStyle w:val="style0"/>
        <w:spacing w:after="0" w:before="28" w:line="240" w:lineRule="atLeast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Введение…………………………………………………………………………..…...…3</w:t>
      </w:r>
    </w:p>
    <w:p>
      <w:pPr>
        <w:pStyle w:val="style0"/>
        <w:spacing w:after="0" w:before="28" w:line="240" w:lineRule="atLeast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1. Паспорт схемы водоснабжения 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сельского поселения Красная Поляна муниципального района Пестравский Самарской области на период до 2023 год..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.4</w:t>
      </w:r>
    </w:p>
    <w:p>
      <w:pPr>
        <w:pStyle w:val="style0"/>
        <w:spacing w:after="0" w:before="28" w:line="240" w:lineRule="atLeast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2. Общие сведения о Сельском поселении Красная Поляна муниципального района Пестравский Самарской области…………………..……………………….…………..7</w:t>
      </w:r>
    </w:p>
    <w:p>
      <w:pPr>
        <w:pStyle w:val="style0"/>
        <w:spacing w:after="0" w:before="28" w:line="240" w:lineRule="atLeast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 Водоснабжение…………………………...…………………………………………...9</w:t>
      </w:r>
    </w:p>
    <w:p>
      <w:pPr>
        <w:pStyle w:val="style0"/>
        <w:spacing w:after="0" w:before="28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3.1. Технико-экономическое состояние централизованных систем водоснабжения сельского поселения Красная Поляна.......…………….….............................................9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3.2. Направление развития централизованных систем водоснабжения…….…....................................................................................................133.3. Баланс водоснабжения и потребления питьевой и технической воды.………..13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3.4. Предложения по строительству, реконструкции и модернизации объектов централизованных систем водоснабжения…………………………………………...15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3.5. Экологические аспекты мероприятий по строительству, реконструкции и модернизации объектов централизованных систем водоснабжения…..……...........19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3.6.Оценка объемов капитальных вложений в строительство, реконструкцию и модернизацию объектов централизованных систем водоснабжения………............19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3.7.Целевые показатели развития централизованных систем водоснабжения…....21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3.8.Перечень выявленных бесхозяйных объектов централизованных систем водоснабжения…………………………………………………………………….…...21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4.Водоотведение…………………………..…………………………………………....21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4.1.Существующее положение в сфере водоотведения сельского поселения Красная Поляна….………...………………………………………………………………...........21</w:t>
      </w:r>
    </w:p>
    <w:p>
      <w:pPr>
        <w:pStyle w:val="style0"/>
        <w:spacing w:after="0" w:before="0" w:line="360" w:lineRule="auto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5.Оценка ожидаемые эффектов от реализации мероприятий программы………....22</w:t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spacing w:after="0" w:before="28" w:line="100" w:lineRule="atLeast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Введение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bookmarkStart w:id="9" w:name="YANDEX_27"/>
      <w:bookmarkEnd w:id="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Схема  </w:t>
      </w:r>
      <w:bookmarkStart w:id="10" w:name="YANDEX_28"/>
      <w:bookmarkEnd w:id="1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11" w:name="YANDEX_29"/>
      <w:bookmarkEnd w:id="1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сельского  </w:t>
      </w:r>
      <w:bookmarkStart w:id="12" w:name="YANDEX_32"/>
      <w:bookmarkEnd w:id="1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 Красная Поляна муниципального района Пестравский Самарской области период до 2023 года разработана на основании следующих документов: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Постановление № 17 от 20.03.2013 главы администрации </w:t>
      </w:r>
      <w:bookmarkStart w:id="13" w:name="YANDEX_33"/>
      <w:bookmarkEnd w:id="1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4" w:name="YANDEX_34"/>
      <w:bookmarkEnd w:id="1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Самарской области об утверждении графика разработки </w:t>
      </w:r>
      <w:bookmarkStart w:id="15" w:name="YANDEX_35"/>
      <w:bookmarkEnd w:id="1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утверждения </w:t>
      </w:r>
      <w:bookmarkStart w:id="16" w:name="YANDEX_36"/>
      <w:bookmarkEnd w:id="1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17" w:name="YANDEX_37"/>
      <w:bookmarkEnd w:id="1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</w:t>
      </w:r>
      <w:bookmarkStart w:id="18" w:name="YANDEX_38"/>
      <w:bookmarkStart w:id="19" w:name="YANDEX_39"/>
      <w:bookmarkEnd w:id="18"/>
      <w:bookmarkEnd w:id="1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сельском поселении Красная Поляна муниципального района Пестравский Самарской области района;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Arial" w:cs="Arial" w:eastAsia="Times New Roman" w:hAnsi="Arial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Уведомление № </w:t>
      </w:r>
      <w:r>
        <w:rPr>
          <w:rFonts w:ascii="Times New Roman" w:cs="Times New Roman" w:eastAsia="Times New Roman" w:hAnsi="Times New Roman"/>
          <w:sz w:val="26"/>
          <w:szCs w:val="26"/>
          <w:lang w:eastAsia="ru-RU"/>
        </w:rPr>
        <w:t xml:space="preserve">36 от 20.03.2013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главы администрации </w:t>
      </w:r>
      <w:bookmarkStart w:id="20" w:name="YANDEX_42"/>
      <w:bookmarkEnd w:id="2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сельского  </w:t>
      </w:r>
      <w:bookmarkStart w:id="21" w:name="YANDEX_43"/>
      <w:bookmarkEnd w:id="2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муниципального района Пестравский Самарской области «О начале разработки </w:t>
      </w:r>
      <w:bookmarkStart w:id="22" w:name="YANDEX_44"/>
      <w:bookmarkEnd w:id="2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23" w:name="YANDEX_45"/>
      <w:bookmarkEnd w:id="2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24" w:name="YANDEX_46"/>
      <w:bookmarkEnd w:id="2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 и  создании рабочей группы для разработки </w:t>
      </w:r>
      <w:bookmarkStart w:id="25" w:name="YANDEX_49"/>
      <w:bookmarkEnd w:id="2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26" w:name="YANDEX_50"/>
      <w:bookmarkEnd w:id="2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27" w:name="YANDEX_51"/>
      <w:bookmarkStart w:id="28" w:name="YANDEX_52"/>
      <w:bookmarkEnd w:id="27"/>
      <w:bookmarkEnd w:id="2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сельского  </w:t>
      </w:r>
      <w:bookmarkStart w:id="29" w:name="YANDEX_54"/>
      <w:bookmarkEnd w:id="2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муниципального района Пестравский Самарской области»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Федерального закона от 30.12.2004г. № 210-ФЗ «Об основах регулирования тарифов организаций коммунального комплекса»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«Правил определения </w:t>
      </w:r>
      <w:bookmarkStart w:id="30" w:name="YANDEX_55"/>
      <w:bookmarkEnd w:id="3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83,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Водного кодекса Российской Федерации.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bookmarkStart w:id="31" w:name="YANDEX_56"/>
      <w:bookmarkEnd w:id="3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Схема  включает первоочередные мероприятия по созданию </w:t>
      </w:r>
      <w:bookmarkStart w:id="32" w:name="YANDEX_57"/>
      <w:bookmarkEnd w:id="3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развитию централизованных систем </w:t>
      </w:r>
      <w:bookmarkStart w:id="33" w:name="YANDEX_58"/>
      <w:bookmarkEnd w:id="3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34" w:name="YANDEX_59"/>
      <w:bookmarkEnd w:id="3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, повышению надежности функционирования этих систем </w:t>
      </w:r>
      <w:bookmarkStart w:id="35" w:name="YANDEX_61"/>
      <w:bookmarkEnd w:id="3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обеспечивающие комфортные </w:t>
      </w:r>
      <w:bookmarkStart w:id="36" w:name="YANDEX_62"/>
      <w:bookmarkEnd w:id="3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безопасные условия для проживания людей в сельском поселении Красная Поляна муниципального района Пестравский Самарской области.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Мероприятия охватывают следующие объекты системы коммунальной инфраструктуры: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 системе </w:t>
      </w:r>
      <w:bookmarkStart w:id="37" w:name="YANDEX_65"/>
      <w:bookmarkEnd w:id="3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– водозаборы (подземные), станции водоподготовки, насосные станции, магистральные сети водопровода.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 условиях недостатка собственных средств на проведение работ по модернизации существующих сетей </w:t>
      </w:r>
      <w:bookmarkStart w:id="38" w:name="YANDEX_68"/>
      <w:bookmarkEnd w:id="3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сооружений, строительству новых объектов систем </w:t>
      </w:r>
      <w:bookmarkStart w:id="39" w:name="YANDEX_69"/>
      <w:bookmarkEnd w:id="3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водоснабжения, затраты на реализацию мероприятий </w:t>
      </w:r>
      <w:bookmarkStart w:id="40" w:name="YANDEX_72"/>
      <w:bookmarkEnd w:id="4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планируется финансировать за счет денежных средств потребителей путем установления тарифов на подключение к системам </w:t>
      </w:r>
      <w:bookmarkStart w:id="41" w:name="YANDEX_73"/>
      <w:bookmarkEnd w:id="4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42" w:name="YANDEX_74"/>
      <w:bookmarkStart w:id="43" w:name="YANDEX_75"/>
      <w:bookmarkEnd w:id="42"/>
      <w:bookmarkEnd w:id="4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Кроме этого, </w:t>
      </w:r>
      <w:bookmarkStart w:id="44" w:name="YANDEX_76"/>
      <w:bookmarkEnd w:id="4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схема  предусматривает повышение качества предоставления коммунальных услуг для населения </w:t>
      </w:r>
      <w:bookmarkStart w:id="45" w:name="YANDEX_77"/>
      <w:bookmarkEnd w:id="4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создания условий для привлечения средств из внебюджетных источников для модернизации объектов коммунальной инфраструктуры.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bookmarkStart w:id="46" w:name="YANDEX_78"/>
      <w:bookmarkEnd w:id="4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Схема  включает: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паспорт </w:t>
      </w:r>
      <w:bookmarkStart w:id="47" w:name="YANDEX_79"/>
      <w:bookmarkEnd w:id="4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схемы;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пояснительную записку с кратким описанием существующих системе </w:t>
      </w:r>
      <w:bookmarkStart w:id="48" w:name="YANDEX_80"/>
      <w:bookmarkEnd w:id="4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49" w:name="YANDEX_81"/>
      <w:bookmarkEnd w:id="4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сельского  </w:t>
      </w:r>
      <w:bookmarkStart w:id="50" w:name="YANDEX_84"/>
      <w:bookmarkEnd w:id="5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Самарской области </w:t>
      </w:r>
      <w:bookmarkStart w:id="51" w:name="YANDEX_85"/>
      <w:bookmarkEnd w:id="5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анализом существующих технических </w:t>
      </w:r>
      <w:bookmarkStart w:id="52" w:name="YANDEX_86"/>
      <w:bookmarkEnd w:id="5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технологических проблем;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цели </w:t>
      </w:r>
      <w:bookmarkStart w:id="53" w:name="YANDEX_87"/>
      <w:bookmarkEnd w:id="5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задачи </w:t>
      </w:r>
      <w:bookmarkStart w:id="54" w:name="YANDEX_88"/>
      <w:bookmarkEnd w:id="5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схемы, предложения по их решению, описание ожидаемых результатов реализации мероприятий </w:t>
      </w:r>
      <w:bookmarkStart w:id="55" w:name="YANDEX_89"/>
      <w:bookmarkEnd w:id="5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схемы;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перечень мероприятий по реализации </w:t>
      </w:r>
      <w:bookmarkStart w:id="56" w:name="YANDEX_90"/>
      <w:bookmarkEnd w:id="5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57" w:name="YANDEX_91"/>
      <w:bookmarkEnd w:id="5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58" w:name="YANDEX_92"/>
      <w:bookmarkStart w:id="59" w:name="YANDEX_93"/>
      <w:bookmarkEnd w:id="58"/>
      <w:bookmarkEnd w:id="5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, срок реализации </w:t>
      </w:r>
      <w:bookmarkStart w:id="60" w:name="YANDEX_94"/>
      <w:bookmarkEnd w:id="6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61" w:name="YANDEX_95"/>
      <w:bookmarkEnd w:id="6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ее этапы;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обоснование финансовых затрат на выполнение мероприятий с распределением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их по этапам работ, обоснование потребности в необходимых финансовых ресурсах;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основные финансовые показатели </w:t>
      </w:r>
      <w:bookmarkStart w:id="62" w:name="YANDEX_96"/>
      <w:bookmarkEnd w:id="6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схемы.</w:t>
      </w:r>
    </w:p>
    <w:p>
      <w:pPr>
        <w:pStyle w:val="style0"/>
        <w:spacing w:after="0" w:before="28" w:line="240" w:lineRule="atLeast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1. П</w:t>
      </w:r>
      <w:bookmarkStart w:id="63" w:name="YANDEX_97"/>
      <w:bookmarkEnd w:id="63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аспорт схемы водоснабжения сельского поселения Красная Поляна муниципального района Пестравский Самарской области на период до 2023 года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Наименование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bookmarkStart w:id="64" w:name="YANDEX_103"/>
      <w:bookmarkEnd w:id="6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Схема   водоснабжения    сельского   поселения Красная Поляна муниципального района Пестравский Самарской области период до 2023 года.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Инициатор проекта (муниципальный заказчик)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Глава администрации</w:t>
      </w:r>
      <w:bookmarkStart w:id="65" w:name="YANDEX_109"/>
      <w:bookmarkEnd w:id="6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66" w:name="YANDEX_110"/>
      <w:bookmarkEnd w:id="6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муниципального района Пестравский Самарской области.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Местонахождение проекта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Россия, Самарская область, муниципальный район Пестравский,</w:t>
      </w:r>
      <w:bookmarkStart w:id="67" w:name="YANDEX_111"/>
      <w:bookmarkEnd w:id="6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сельское  </w:t>
      </w:r>
      <w:bookmarkStart w:id="68" w:name="YANDEX_112"/>
      <w:bookmarkEnd w:id="6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поселение Красная Поляна.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Нормативно-правовая база для разработки </w:t>
      </w:r>
      <w:bookmarkStart w:id="69" w:name="YANDEX_113"/>
      <w:bookmarkEnd w:id="69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схемы 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Федеральный закон от 7 декабря 2011 года № 416-ФЗ «О </w:t>
      </w:r>
      <w:bookmarkStart w:id="70" w:name="YANDEX_114"/>
      <w:bookmarkEnd w:id="7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водоснабжении  </w:t>
      </w:r>
      <w:bookmarkStart w:id="71" w:name="YANDEX_115"/>
      <w:bookmarkEnd w:id="7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</w:t>
      </w:r>
      <w:bookmarkStart w:id="72" w:name="YANDEX_116"/>
      <w:bookmarkEnd w:id="7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водоотведении »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Федеральный закон от 30 декабря 2004 года № 210-ФЗ «Об основах регулирования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тарифов организаций коммунального комплекса»;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Водный кодекс Российской Федерации.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СП 31.13330.2012 «</w:t>
      </w:r>
      <w:bookmarkStart w:id="73" w:name="YANDEX_117"/>
      <w:bookmarkEnd w:id="7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Водоснабжение. Наружные сети и сооружения».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Актуализированная редакция СНИП 2.04.02-84* Приказ Министерства регионального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развития Российской Федерации от 29 декабря 2011 года № 635/14;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СП 32.13330.2012 «Канализация. Наружные сети и сооружения».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Актуализированная редакция СНИП 2.04.03-85* Приказ Министерства регионального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развития Российской Федерации № 635/11 СП (Свод правил) от 29 декабря 2011 года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№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13330 2012;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СНиП 2.04.01-85* «Внутренний водопровод и канализация зданий» (Официальное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издание), М.: ГУП ЦПП, 2003. Дата редакции: 01.01.2003;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Приказ Министерства регионального развития Российской Федерации от 6 мая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2011 года № 204 «О разработке программ комплексного развития систем коммунальной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инфраструктуры муниципальных образований»;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Цели </w:t>
      </w:r>
      <w:bookmarkStart w:id="74" w:name="YANDEX_118"/>
      <w:bookmarkEnd w:id="74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схемы: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обеспечение развития системы централизованного </w:t>
      </w:r>
      <w:bookmarkStart w:id="75" w:name="YANDEX_119"/>
      <w:bookmarkEnd w:id="7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76" w:name="YANDEX_120"/>
      <w:bookmarkEnd w:id="7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для существующего </w:t>
      </w:r>
      <w:bookmarkStart w:id="77" w:name="YANDEX_122"/>
      <w:bookmarkEnd w:id="7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нового строительства жилищного комплекса, а также объектов социально-культурного </w:t>
      </w:r>
      <w:bookmarkStart w:id="78" w:name="YANDEX_123"/>
      <w:bookmarkEnd w:id="7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рекреационного назначения в период до 2023 года;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увеличение объемов производства коммунальной продукции (оказание услуг) по</w:t>
      </w:r>
      <w:bookmarkStart w:id="79" w:name="YANDEX_124"/>
      <w:bookmarkEnd w:id="7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водоснабжению  </w:t>
      </w:r>
      <w:bookmarkStart w:id="80" w:name="YANDEX_125"/>
      <w:bookmarkEnd w:id="8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при повышении качества </w:t>
      </w:r>
      <w:bookmarkStart w:id="81" w:name="YANDEX_127"/>
      <w:bookmarkEnd w:id="8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сохранении приемлемости действующей ценовой политики;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улучшение работы систем </w:t>
      </w:r>
      <w:bookmarkStart w:id="82" w:name="YANDEX_128"/>
      <w:bookmarkEnd w:id="8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83" w:name="YANDEX_129"/>
      <w:bookmarkEnd w:id="8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повышение качества питьевой воды, поступающей к потребителям;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обеспечение надежного централизованного </w:t>
      </w:r>
      <w:bookmarkStart w:id="84" w:name="YANDEX_131"/>
      <w:bookmarkEnd w:id="8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экологически безопасного отведения стоков и их очистку, соответствующую экологическим нормативам;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снижение вредного воздействия на окружающую среду.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Способ достижения цели: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реконструкция существующих водозаборных узлов;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строительство новых водозаборных узлов с установками водоподготовки;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-- строительство централизованной сети магистральных водоводов, обеспечивающих возможность качественного снабжения водой населения </w:t>
      </w:r>
      <w:bookmarkStart w:id="85" w:name="YANDEX_132"/>
      <w:bookmarkEnd w:id="8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юридических лиц</w:t>
      </w:r>
      <w:bookmarkStart w:id="86" w:name="YANDEX_133"/>
      <w:bookmarkEnd w:id="8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сельского  </w:t>
      </w:r>
      <w:bookmarkStart w:id="87" w:name="YANDEX_134"/>
      <w:bookmarkEnd w:id="8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Самарской области;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реконструкция существующих сетей </w:t>
      </w:r>
      <w:bookmarkStart w:id="88" w:name="YANDEX_135"/>
      <w:bookmarkEnd w:id="8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водоводов;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модернизация объектов инженерной инфраструктуры путем внедрения ресурсных </w:t>
      </w:r>
      <w:bookmarkStart w:id="89" w:name="YANDEX_138"/>
      <w:bookmarkEnd w:id="8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энергосберегающих технологий;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установка приборов учета;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обеспечение подключения вновь строящихся (реконструируемых) объектов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недвижимости к системам </w:t>
      </w:r>
      <w:bookmarkStart w:id="90" w:name="YANDEX_139"/>
      <w:bookmarkEnd w:id="9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91" w:name="YANDEX_140"/>
      <w:bookmarkEnd w:id="9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 с гарантированным объемом заявленных мощностей в конкретной точке на существующем трубопроводе необходимого диаметра.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Сроки </w:t>
      </w:r>
      <w:bookmarkStart w:id="92" w:name="YANDEX_142"/>
      <w:bookmarkEnd w:id="92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и  этапы реализации </w:t>
      </w:r>
      <w:bookmarkStart w:id="93" w:name="YANDEX_143"/>
      <w:bookmarkEnd w:id="93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схемы 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Схема будет реализована в период с 2013 по 2023 годы. В проекте выделяются 3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Первый этап строительства- 2013-2018 годы: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строительство водонапорных башен;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реконструкция существующих водопроводов;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Второй этап строительства- 2018-2020 годы: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строительство водонапорных башен;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реконструкция существующих водопроводов;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Третий этап строительства -2019-2023 (расчетный срок):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реконструкция существующих водопроводов.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Финансовые ресурсы, необходимые для реализации </w:t>
      </w:r>
      <w:bookmarkStart w:id="94" w:name="YANDEX_144"/>
      <w:bookmarkEnd w:id="94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схемы 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Общий объем финансирования </w:t>
      </w:r>
      <w:bookmarkStart w:id="95" w:name="YANDEX_145"/>
      <w:bookmarkEnd w:id="9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схемы  составляет 69957,0 тыс. руб.,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том числе: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lang w:eastAsia="ru-RU"/>
        </w:rPr>
        <w:t xml:space="preserve">69957,0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тыс. руб. - финансирование мероприятий по </w:t>
      </w:r>
      <w:bookmarkStart w:id="96" w:name="YANDEX_146"/>
      <w:bookmarkEnd w:id="9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водоснабжению.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Финансирование мероприятий планируется проводить за счет получаемой прибыли муниципального предприятия коммунального хозяйства от продажи воды </w:t>
      </w:r>
      <w:bookmarkStart w:id="97" w:name="YANDEX_148"/>
      <w:bookmarkEnd w:id="9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оказания услуг по приему сточных вод, в части установления надбавки к ценам (тарифам) для потребителей, платы за подключение к инженерным системам </w:t>
      </w:r>
      <w:bookmarkStart w:id="98" w:name="YANDEX_149"/>
      <w:bookmarkEnd w:id="9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99" w:name="YANDEX_150"/>
      <w:bookmarkEnd w:id="9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, а также </w:t>
      </w:r>
      <w:bookmarkStart w:id="100" w:name="YANDEX_152"/>
      <w:bookmarkEnd w:id="10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за счет средств внебюджетных источников.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Ожидаемые результаты от реализации мероприятий </w:t>
      </w:r>
      <w:bookmarkStart w:id="101" w:name="YANDEX_157"/>
      <w:bookmarkEnd w:id="101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схемы 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1. Создание современной коммунальной инфраструктуры </w:t>
      </w:r>
      <w:bookmarkStart w:id="102" w:name="YANDEX_158"/>
      <w:bookmarkEnd w:id="10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сельских  населенных пунктов.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2. Повышение качества предоставления коммунальных услуг.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3. Снижение уровня износа объектов </w:t>
      </w:r>
      <w:bookmarkStart w:id="103" w:name="YANDEX_159"/>
      <w:bookmarkEnd w:id="10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104" w:name="YANDEX_160"/>
      <w:bookmarkStart w:id="105" w:name="YANDEX_161"/>
      <w:bookmarkEnd w:id="104"/>
      <w:bookmarkEnd w:id="10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4. Улучшение экологической ситуации на территории</w:t>
      </w:r>
      <w:bookmarkStart w:id="106" w:name="YANDEX_162"/>
      <w:bookmarkEnd w:id="10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07" w:name="YANDEX_163"/>
      <w:bookmarkEnd w:id="10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Самарской области.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5. Создание благоприятных условий для привлечения средств внебюджетных источников (в том числе средств частных инвесторов, кредитных средств </w:t>
      </w:r>
      <w:bookmarkStart w:id="108" w:name="YANDEX_164"/>
      <w:bookmarkEnd w:id="10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личных средств граждан) с целью финансирования проектов модернизации </w:t>
      </w:r>
      <w:bookmarkStart w:id="109" w:name="YANDEX_165"/>
      <w:bookmarkEnd w:id="10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строительства объектов </w:t>
      </w:r>
      <w:bookmarkStart w:id="110" w:name="YANDEX_166"/>
      <w:bookmarkEnd w:id="11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111" w:name="YANDEX_167"/>
      <w:bookmarkStart w:id="112" w:name="YANDEX_168"/>
      <w:bookmarkEnd w:id="111"/>
      <w:bookmarkEnd w:id="11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6. Обеспечение сетями </w:t>
      </w:r>
      <w:bookmarkStart w:id="113" w:name="YANDEX_169"/>
      <w:bookmarkEnd w:id="11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114" w:name="YANDEX_170"/>
      <w:bookmarkEnd w:id="11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земельных участков, определенных для вновь строящегося жилищного фонда </w:t>
      </w:r>
      <w:bookmarkStart w:id="115" w:name="YANDEX_172"/>
      <w:bookmarkEnd w:id="11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объектов производственного, рекреационного </w:t>
      </w:r>
      <w:bookmarkStart w:id="116" w:name="YANDEX_173"/>
      <w:bookmarkEnd w:id="11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социально-культурного назначения.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7. Увеличение мощности систем </w:t>
      </w:r>
      <w:bookmarkStart w:id="117" w:name="YANDEX_174"/>
      <w:bookmarkEnd w:id="11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Контроль исполнения инвестиционной программы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Оперативный контроль осуществляет Глава администрации</w:t>
      </w:r>
      <w:bookmarkStart w:id="118" w:name="YANDEX_177"/>
      <w:bookmarkEnd w:id="11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19" w:name="YANDEX_178"/>
      <w:bookmarkEnd w:id="11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Пестравский муниципального района Пестравский Самарской области.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В настоящей схеме водоснабжения сельского поселения Красная Поляна муниципального района Пестравский Самарской области используются следующие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термины и определения: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«водовод»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– водопроводящее сооружение, сооружение для пропуска (подачи) воды к месту её потребления;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«источник </w:t>
      </w:r>
      <w:bookmarkStart w:id="120" w:name="YANDEX_194"/>
      <w:bookmarkEnd w:id="120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водоснабжения » – используемый для </w:t>
      </w:r>
      <w:bookmarkStart w:id="121" w:name="YANDEX_195"/>
      <w:bookmarkEnd w:id="12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водный объект или месторождение подземных вод;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«расчетные расходы воды»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– расходы воды для различных видов </w:t>
      </w:r>
      <w:bookmarkStart w:id="122" w:name="YANDEX_196"/>
      <w:bookmarkEnd w:id="12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водоснабжения, определенные в соответствии с требованиями нормативов;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«зона действия предприятия»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(эксплуатационная зона) – территория, включающая в себя зоны расположения объектов систем </w:t>
      </w:r>
      <w:bookmarkStart w:id="123" w:name="YANDEX_202"/>
      <w:bookmarkEnd w:id="12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  <w:br/>
      </w:r>
      <w:bookmarkStart w:id="124" w:name="YANDEX_203"/>
      <w:bookmarkEnd w:id="12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организации, осуществляющей </w:t>
      </w:r>
      <w:bookmarkStart w:id="125" w:name="YANDEX_205"/>
      <w:bookmarkEnd w:id="12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</w:t>
      </w:r>
      <w:bookmarkStart w:id="126" w:name="YANDEX_206"/>
      <w:bookmarkStart w:id="127" w:name="YANDEX_207"/>
      <w:bookmarkEnd w:id="126"/>
      <w:bookmarkEnd w:id="12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, а также зоны расположения объектов ее абонентов (потребителей);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«зона действия (технологическая зона) объекта </w:t>
      </w:r>
      <w:bookmarkStart w:id="128" w:name="YANDEX_208"/>
      <w:bookmarkEnd w:id="128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водоснабжения » 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«</w:t>
      </w:r>
      <w:bookmarkStart w:id="129" w:name="YANDEX_219"/>
      <w:bookmarkEnd w:id="129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схема  инженерной инфраструктуры» – совокупность графического представления </w:t>
      </w:r>
      <w:bookmarkStart w:id="130" w:name="YANDEX_220"/>
      <w:bookmarkEnd w:id="13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исчерпывающего однозначного текстового описания состояния </w:t>
      </w:r>
      <w:bookmarkStart w:id="131" w:name="YANDEX_221"/>
      <w:bookmarkEnd w:id="13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перспектив развития инженерной инфраструктуры на расчетный срок;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«электронная модель сети </w:t>
      </w:r>
      <w:bookmarkStart w:id="132" w:name="YANDEX_222"/>
      <w:bookmarkEnd w:id="132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водоснабжения</w:t>
      </w:r>
      <w:bookmarkStart w:id="133" w:name="YANDEX_223"/>
      <w:bookmarkEnd w:id="133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» – комплекс программ </w:t>
      </w:r>
      <w:bookmarkStart w:id="134" w:name="YANDEX_225"/>
      <w:bookmarkEnd w:id="13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баз данных, описывающий топологию наружных сетей </w:t>
      </w:r>
      <w:bookmarkStart w:id="135" w:name="YANDEX_226"/>
      <w:bookmarkEnd w:id="13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сооружений </w:t>
      </w:r>
      <w:bookmarkStart w:id="136" w:name="YANDEX_227"/>
      <w:bookmarkEnd w:id="13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137" w:name="YANDEX_228"/>
      <w:bookmarkStart w:id="138" w:name="YANDEX_229"/>
      <w:bookmarkEnd w:id="137"/>
      <w:bookmarkEnd w:id="13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, их технические </w:t>
      </w:r>
      <w:bookmarkStart w:id="139" w:name="YANDEX_230"/>
      <w:bookmarkEnd w:id="13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режимные характеристики </w:t>
      </w:r>
      <w:bookmarkStart w:id="140" w:name="YANDEX_231"/>
      <w:bookmarkEnd w:id="14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позволяющий проводить гидравлические расчеты.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2. Общие сведения о сельском поселении Красная Поляна муниципального района Пестравский Самарской области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В состав сельского поселения Красная Поляна входят четыре населённых пункта: село Красная Поляна – административный центр поселения, село Идакра, посёлок Воронцовский и посёлок Вольно-Пролетарский.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Сельское поселение Красная Поляна граничит: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ab/>
        <w:t>на севере – с сельским поселением Куйбышевский муниципального района Красноармейский;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ab/>
        <w:t>на востоке – с сельским поселением Алексеевский муниципального района Красноармейский;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ab/>
        <w:t>на юге – с сельским поселением Михайло-Овсянка муниципального района Пестравский;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ab/>
        <w:t>на юго-западе - с сельским поселением Падовка муниципального района Пестравский;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–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ab/>
        <w:t>на западе - с сельским поселением Марьевка муниципального района Пестравский.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В целом географическое положение сельского поселения Красная Поляна не создает препятствий для развития хозяйственной деятельности и улучшения условий жизни населения.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Численность населения сельского поселения Красная Поляна на 01.01.2013 – 972 человек.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В геологическом строении территории принимают участие не четвертичные делювиальные отложения, они представлены глинистыми грунтами от полутвёрдых до мягко – текуче – пластичных. Помимо этого на территории поселения представлены такие генетические типы почвообразующих пород, как элювиальный, коллювиальный, балочный аллювий.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По проведённым инженерно–геологическим изысканиям сводный геолого–литологический разрез представлен следующим видом: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I.</w:t>
        <w:tab/>
        <w:t>Почвенно–растительный слой мощностью 0,5 – 0,8 м;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II.</w:t>
        <w:tab/>
        <w:t>Глина буровато–коричневая, тёмно–коричневая, с резким включением щебня карбонатных пород, известковистая, от полутвёрдой до мягко–текучепластичной.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Установившийся уровень грунтовых вод на глубине 2,0 – 3,2 м. Грунтовые воды обладают сильной сульфатной агрессивностью по отношению к бетонам на портландцементе. Территория сельского поселения входит в состав степной почвенно – ландшафтной зоны со слабым годовым дефицитом влажности. В механический состав почвообразующих пород на территории поселения входят глины, суглинки, пески, часто засоленные. В границах  поселения преобладающими типами почв являются характерные для Среднесыртового почвенного района черноземы обыкновенные, южные, южные карбонатные разной степени смытости с участием чернозёмов южных остаточно – луговатых и аллювиальных дерновых насыщенных почв.  Местами встречаются смытые и намытые почвы балок, действующие овраги и промоины. 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Минерально-сырьевые ресурсы территории сельского поселения Красная Поляна в основном состоят из осадочных пород, которые имеют разное геологическое происхождение. Ведётся разработка камня на Падовском каменном карьере. Имеются на территории поселения проявления глины, строительного песка.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Для территории сельского поселения Красная Поляна характерен континентальный тип климата.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Среднемесячная температура воздуха + 20 (в июле), -14 (в январе).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Сумма годового количества осадков (летом, зимой) 350- 400 мм.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Преобладающие направления ветров - юго-восточные и южные ветра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(холодное время года), западные и юго-западные (теплое время года), летом носят суховейный характер. Продолжительность безморозного периода 240 дней. Снег держится 130 дней.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Характерными погодными условиями для сельского поселения Красная Поляна являются: холодная малоснежная зима, жаркое сухое лето, поздние осенние и ранние весенние заморозки, зимние оттепели, недостаточное и неустойчивое атмосферное давление. К неблагоприятным климатическам факторам относятся: неравномерное выпадение осадков, суховеи, небольшой снежный покров, весенние заморозки, зимние оттепели.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Климат в целом благоприятен для проживания населения, ведения сельского хозяйства, особенно для выращивания зерновых, овощных, кормовых и бахчевых культур.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Реки Самарской области по водному режиму относятся к Средневолжскому гидрологическому району. Водный режим рек этого района характеризуется весенним половодьем, редкими и невысокими летне-осенними паводками, летне-осенней и зимней меженью.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На территории сельского поселения протекают реки Падовка и Чёрненькая, наполняются они за счёт атмосферных осадков. Летом сильно мелеют, местами пересыхают. Имеются 20 водоёмов - искусственных прудов.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Вода рек и прудов используется для хозяйственно-бытовых целей. Для питьевой воды используются шахтные колодцы с подземной водой.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Многолетние наблюдения показывают, что качество воды поверхностных водных объектов, являющихся источниками питьевого водоснабжения не отвечает санитарным требованиям по ряду показателей.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Для питьевых целей вода любых поверхностных источников области может быть использована только после предварительной очистки и обеззараживания специальными методами.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Подземные воды, наравне с поверхностными, являются основой водного фонда Самарской области. Доля подземных вод в общем объёме водоснабжения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с каждым годом возрастает и в 2005 году составила 49,5 % от общего водопотребления. Возрастание роли подземных вод в хозяйственно-питьевом и промышленном водоснабжении объясняется более стабильным качеством, лучшей защищенностью от загрязнения и заражения, значительно меньшей годовой и многолетней изменчивостью по сравнению с поверхностными водами.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6"/>
          <w:szCs w:val="26"/>
          <w:lang w:eastAsia="ru-RU"/>
        </w:rPr>
        <w:t>Жители двадцати двух муниципальных районов Самарской области, в том числе Пестравского, для хозяйственно-питьевых целей используют только подземные воды.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 Водоснабжение</w:t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3.1. Технико-экономическое состояние централизованных систем водоснабжения сельского поселения Красная Поляна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настоящее время на территории</w:t>
      </w:r>
      <w:bookmarkStart w:id="141" w:name="YANDEX_235"/>
      <w:bookmarkEnd w:id="14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42" w:name="YANDEX_236"/>
      <w:bookmarkEnd w:id="14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Самарской области имеются слаборазвитые централизованные системы </w:t>
      </w:r>
      <w:bookmarkStart w:id="143" w:name="YANDEX_237"/>
      <w:bookmarkEnd w:id="14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144" w:name="YANDEX_238"/>
      <w:bookmarkStart w:id="145" w:name="YANDEX_239"/>
      <w:bookmarkEnd w:id="144"/>
      <w:bookmarkEnd w:id="14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bookmarkStart w:id="146" w:name="YANDEX_240"/>
      <w:bookmarkEnd w:id="14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  централизовано осуществляется в двух населенных пунктах (Идакра, Воронцовский) и подается потребителям  с открытого водоёма на накопительные ёмкости (вода техническая).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lang w:eastAsia="ru-RU"/>
        </w:rPr>
        <w:t>Схема водопровода села Идакра</w:t>
      </w:r>
    </w:p>
    <w:p>
      <w:pPr>
        <w:pStyle w:val="style0"/>
        <w:spacing w:line="240" w:lineRule="atLeast"/>
        <w:ind w:firstLine="709" w:left="0" w:right="0"/>
        <w:jc w:val="both"/>
      </w:pPr>
      <w:bookmarkStart w:id="147" w:name="YANDEX_242"/>
      <w:bookmarkEnd w:id="147"/>
      <w:r>
        <w:rPr/>
        <w:drawing>
          <wp:inline distB="0" distL="0" distR="0" distT="0">
            <wp:extent cx="5940425" cy="43160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lang w:eastAsia="ru-RU"/>
        </w:rPr>
        <w:t>Схема водопровода поселок Воронцовский</w:t>
      </w:r>
    </w:p>
    <w:p>
      <w:pPr>
        <w:pStyle w:val="style0"/>
        <w:spacing w:line="240" w:lineRule="atLeast"/>
        <w:ind w:firstLine="709" w:left="0" w:right="0"/>
        <w:jc w:val="both"/>
      </w:pPr>
      <w:r>
        <w:rPr/>
      </w:r>
    </w:p>
    <w:p>
      <w:pPr>
        <w:pStyle w:val="style0"/>
        <w:spacing w:line="240" w:lineRule="atLeast"/>
        <w:ind w:firstLine="709" w:left="0" w:right="0"/>
        <w:jc w:val="both"/>
      </w:pPr>
      <w:r>
        <w:rPr/>
        <w:drawing>
          <wp:inline distB="0" distL="0" distR="0" distT="0">
            <wp:extent cx="5940425" cy="43160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Водоподготовка и водоочистка как таковые отсутствуют практически везде, потребителям подается исходная (природная) вода, что отрицательно сказывается на здоровье человека, так как некоторые показатели качества воды не соответствует требованиям СанПиН 2.1.4.1074-01 «Питьевая вода. Гигиенические требования к качеству воды централизованных систем питьевого </w:t>
      </w:r>
      <w:bookmarkStart w:id="148" w:name="YANDEX_243"/>
      <w:bookmarkEnd w:id="14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водоснабжения. Контроль качества». Техническое состояние сетей </w:t>
      </w:r>
      <w:bookmarkStart w:id="149" w:name="YANDEX_244"/>
      <w:bookmarkStart w:id="150" w:name="YANDEX_245"/>
      <w:bookmarkEnd w:id="149"/>
      <w:bookmarkEnd w:id="15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сооружений не обеспечивает предъявляемых к ним требований. Водозаборные устройства (далее ВЗУ) находятся в аварийном состоянии из-за длительного срока эксплуатации. Существующая линия центрального водопровода в поселке действует с 1971 года!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Система канализации осуществляется в местные выгреба и находится в неудовлетворительном состоянии, что влечет за собой ухудшение экологической обстановки </w:t>
      </w:r>
      <w:bookmarkStart w:id="151" w:name="YANDEX_249"/>
      <w:bookmarkEnd w:id="15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нарушает санитарные регламенты водоохранных зон рек </w:t>
      </w:r>
      <w:bookmarkStart w:id="152" w:name="YANDEX_250"/>
      <w:bookmarkEnd w:id="15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их притоков. В настоящее время объекты систем </w:t>
      </w:r>
      <w:bookmarkStart w:id="153" w:name="YANDEX_251"/>
      <w:bookmarkEnd w:id="15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</w:t>
      </w:r>
      <w:bookmarkStart w:id="154" w:name="YANDEX_252"/>
      <w:bookmarkEnd w:id="15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являются муниципальной собственностью </w:t>
      </w:r>
      <w:bookmarkStart w:id="155" w:name="YANDEX_254"/>
      <w:bookmarkEnd w:id="15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 Красная Поляна  </w:t>
      </w:r>
      <w:bookmarkStart w:id="156" w:name="YANDEX_255"/>
      <w:bookmarkEnd w:id="15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эксплуатируется МУП «ЖКХ Пестравского района».</w:t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Анализ структуры системы </w:t>
      </w:r>
      <w:bookmarkStart w:id="157" w:name="YANDEX_265"/>
      <w:bookmarkEnd w:id="157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водоснабжения 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bookmarkStart w:id="158" w:name="YANDEX_266"/>
      <w:bookmarkEnd w:id="15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Водоснабжение  как отрасль играет огромную роль в обеспечении жизнедеятельности</w:t>
      </w:r>
      <w:bookmarkStart w:id="159" w:name="YANDEX_267"/>
      <w:bookmarkEnd w:id="15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сельского  </w:t>
      </w:r>
      <w:bookmarkStart w:id="160" w:name="YANDEX_268"/>
      <w:bookmarkEnd w:id="16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</w:t>
      </w:r>
      <w:bookmarkStart w:id="161" w:name="YANDEX_269"/>
      <w:bookmarkEnd w:id="16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требует целенаправленных мероприятий по развитию надежной системы хозяйственно-питьевого </w:t>
      </w:r>
      <w:bookmarkStart w:id="162" w:name="YANDEX_270"/>
      <w:bookmarkEnd w:id="16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водоснабжения. 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 настоящее время основным источником хозяйственно-питьевого, противопожарного </w:t>
      </w:r>
      <w:bookmarkStart w:id="163" w:name="YANDEX_271"/>
      <w:bookmarkEnd w:id="16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производственного </w:t>
      </w:r>
      <w:bookmarkStart w:id="164" w:name="YANDEX_272"/>
      <w:bookmarkEnd w:id="16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сельского  </w:t>
      </w:r>
      <w:bookmarkStart w:id="165" w:name="YANDEX_274"/>
      <w:bookmarkEnd w:id="16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муниципального района Пестравский Самарской области являются открытый видеоисточник. Показатель по качеству воды отсутствует</w:t>
      </w:r>
      <w:bookmarkStart w:id="166" w:name="YANDEX_275"/>
      <w:bookmarkStart w:id="167" w:name="YANDEX_276"/>
      <w:bookmarkEnd w:id="166"/>
      <w:bookmarkEnd w:id="16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bookmarkStart w:id="168" w:name="YANDEX_279"/>
      <w:bookmarkEnd w:id="16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Водоснабжение  населенных пунктов </w:t>
      </w:r>
      <w:bookmarkStart w:id="169" w:name="YANDEX_280"/>
      <w:bookmarkEnd w:id="16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70" w:name="YANDEX_281"/>
      <w:bookmarkEnd w:id="17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организовано от: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централизованных систем, включающих водозаборные узлы </w:t>
      </w:r>
      <w:bookmarkStart w:id="171" w:name="YANDEX_282"/>
      <w:bookmarkEnd w:id="17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водопроводные сети;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децентрализованных источников – одиночных скважин мелкого заложения, водоразборных колонок, шахтных </w:t>
      </w:r>
      <w:bookmarkStart w:id="172" w:name="YANDEX_283"/>
      <w:bookmarkEnd w:id="17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буровых колодцев.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Системы централизованного </w:t>
      </w:r>
      <w:bookmarkStart w:id="173" w:name="YANDEX_284"/>
      <w:bookmarkEnd w:id="17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развиты не в достаточной степени </w:t>
      </w:r>
      <w:bookmarkStart w:id="174" w:name="YANDEX_285"/>
      <w:bookmarkEnd w:id="17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действуют в  населенном пункте: с. Красная Поляна.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Поселок Вольно-Пролетарский  не охвачен централизованными системами водоснабжения, т.к. отсутствует население.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Действующих станций водоподготовки (обезжелезивания) на территории </w:t>
      </w:r>
      <w:bookmarkStart w:id="175" w:name="YANDEX_286"/>
      <w:bookmarkEnd w:id="17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нет. Кроме этого, </w:t>
      </w:r>
      <w:bookmarkStart w:id="176" w:name="YANDEX_287"/>
      <w:bookmarkEnd w:id="17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водоснабжение  деревень осуществляется от собственных ВЗУ. Основные данные по существующим водозаборным узлам </w:t>
      </w:r>
      <w:bookmarkStart w:id="177" w:name="YANDEX_288"/>
      <w:bookmarkEnd w:id="17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скважинам, их месторасположение и характеристика представлены в таблице 1.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Характеристика существующих водозаборных узлов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Таблица 1.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Основные данные по существующим водозаборным узлам и скважинам</w:t>
      </w:r>
    </w:p>
    <w:tbl>
      <w:tblPr>
        <w:jc w:val="left"/>
        <w:tblInd w:type="dxa" w:w="-645"/>
        <w:tblBorders>
          <w:top w:color="000001" w:space="0" w:sz="6" w:val="thickThinLargeGap"/>
          <w:left w:color="000001" w:space="0" w:sz="6" w:val="thickThinLargeGap"/>
          <w:bottom w:color="000001" w:space="0" w:sz="6" w:val="thickThinLargeGap"/>
          <w:right w:color="000001" w:space="0" w:sz="6" w:val="thickThinLargeGap"/>
        </w:tblBorders>
      </w:tblPr>
      <w:tblGrid>
        <w:gridCol w:w="613"/>
        <w:gridCol w:w="3407"/>
        <w:gridCol w:w="1938"/>
        <w:gridCol w:w="2015"/>
        <w:gridCol w:w="1957"/>
      </w:tblGrid>
      <w:tr>
        <w:trPr>
          <w:cantSplit w:val="false"/>
        </w:trPr>
        <w:tc>
          <w:tcPr>
            <w:tcW w:type="dxa" w:w="61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type="dxa" w:w="340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Населенный пункт</w:t>
            </w:r>
          </w:p>
        </w:tc>
        <w:tc>
          <w:tcPr>
            <w:tcW w:type="dxa" w:w="193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Водоисточник, кол-во</w:t>
            </w:r>
          </w:p>
        </w:tc>
        <w:tc>
          <w:tcPr>
            <w:tcW w:type="dxa" w:w="2015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Дебит водоисточника, куб.м/сут</w:t>
            </w:r>
          </w:p>
        </w:tc>
        <w:tc>
          <w:tcPr>
            <w:tcW w:type="dxa" w:w="195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Мощность эл. двиг. и марка водяного насоса</w:t>
            </w:r>
          </w:p>
        </w:tc>
      </w:tr>
      <w:tr>
        <w:trPr>
          <w:cantSplit w:val="false"/>
        </w:trPr>
        <w:tc>
          <w:tcPr>
            <w:tcW w:type="dxa" w:w="61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type="dxa" w:w="340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пос. Воронцовский</w:t>
            </w:r>
          </w:p>
        </w:tc>
        <w:tc>
          <w:tcPr>
            <w:tcW w:type="dxa" w:w="193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(открытый источник) Водонапорная башня, 2 шт</w:t>
            </w:r>
          </w:p>
        </w:tc>
        <w:tc>
          <w:tcPr>
            <w:tcW w:type="dxa" w:w="2015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type="dxa" w:w="195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Насосы – 1 шт. К 100-65</w:t>
            </w:r>
          </w:p>
        </w:tc>
      </w:tr>
      <w:tr>
        <w:trPr>
          <w:cantSplit w:val="false"/>
        </w:trPr>
        <w:tc>
          <w:tcPr>
            <w:tcW w:type="dxa" w:w="61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type="dxa" w:w="340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Идакра</w:t>
            </w:r>
          </w:p>
        </w:tc>
        <w:tc>
          <w:tcPr>
            <w:tcW w:type="dxa" w:w="193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(открытый источник) Водонапорная башня, 4 шт</w:t>
            </w:r>
          </w:p>
        </w:tc>
        <w:tc>
          <w:tcPr>
            <w:tcW w:type="dxa" w:w="2015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type="dxa" w:w="195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Насосы – 1 шт. Д-315</w:t>
            </w:r>
          </w:p>
        </w:tc>
      </w:tr>
    </w:tbl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  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Централизованным </w:t>
      </w:r>
      <w:bookmarkStart w:id="178" w:name="YANDEX_289"/>
      <w:bookmarkEnd w:id="17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водоснабжением  в сельском поселении Красная Поляна муниципального района Пестравский Самарской области занимается администрация сельского поселения Красная Поляна.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Общая протяженность водопроводных сетей сельского поселения составляет 9,0 км.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Основная часть была проложена в 1971 году. Основная масса водопроводных сетей состоит из чугунных </w:t>
      </w:r>
      <w:bookmarkStart w:id="179" w:name="YANDEX_292"/>
      <w:bookmarkEnd w:id="17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стальных труб диаметром от 25 до 100мм. Износ водопроводных сетей составляет от 90%.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Башни Рожновского по 25 м  и по 161 м расположены в населенных пунктах с. Идакра и пос. Воронцовский.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Водопроводная сеть жилого фонда представляет собой незамкнутую систему водопроводных труб диаметром 50-110мм. Глубина прокладки трубопроводов составляет 1,8 – 2,0 м. Общая протяженность водонапорных сетей в </w:t>
      </w:r>
      <w:bookmarkStart w:id="180" w:name="YANDEX_293"/>
      <w:bookmarkEnd w:id="18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сельском  </w:t>
      </w:r>
      <w:bookmarkStart w:id="181" w:name="YANDEX_294"/>
      <w:bookmarkEnd w:id="18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поселении  Красная Поляна 9,0 км.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Износ водопровода составляет 90%. Фактические потери в сетях при транспортировке 62% </w:t>
      </w:r>
      <w:bookmarkStart w:id="182" w:name="YANDEX_295"/>
      <w:bookmarkEnd w:id="18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не совпадают с расчетом РСТ. При таком состоянии дел фактические потери будут увеличиваться, из-за роста аварийности на трубопроводах </w:t>
      </w:r>
      <w:bookmarkStart w:id="183" w:name="YANDEX_296"/>
      <w:bookmarkEnd w:id="18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неплотностей в колодцах </w:t>
      </w:r>
      <w:bookmarkStart w:id="184" w:name="YANDEX_297"/>
      <w:bookmarkEnd w:id="18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стыках труб </w:t>
      </w:r>
      <w:bookmarkStart w:id="185" w:name="YANDEX_298"/>
      <w:bookmarkEnd w:id="18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запорной арматуры. Необходим срочный капитальный ремонт </w:t>
      </w:r>
      <w:bookmarkStart w:id="186" w:name="YANDEX_299"/>
      <w:bookmarkEnd w:id="18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реконструкция системы </w:t>
      </w:r>
      <w:bookmarkStart w:id="187" w:name="YANDEX_300"/>
      <w:bookmarkEnd w:id="18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водоснабжения.  Распоряжается сетевым хозяйством администрация сельского поселения Красная Поляна </w:t>
      </w:r>
      <w:bookmarkStart w:id="188" w:name="YANDEX_301"/>
      <w:bookmarkEnd w:id="18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не имеет собственных средств, для проведения полной модернизации системы. Капитальный ремонт системы </w:t>
      </w:r>
      <w:bookmarkStart w:id="189" w:name="YANDEX_302"/>
      <w:bookmarkEnd w:id="18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требует больших затрат поэтому в мероприятиях программы реконструкция будет финансироваться из трех источников: целевые программы субъекта Федерации (Самарской области) на условиях софинансирования средств из местного бюджета, плата за технологическое присоединение к инженерным сетям </w:t>
      </w:r>
      <w:bookmarkStart w:id="190" w:name="YANDEX_303"/>
      <w:bookmarkEnd w:id="19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191" w:name="YANDEX_304"/>
      <w:bookmarkEnd w:id="19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инвестиционная надбавка к тарифу на </w:t>
      </w:r>
      <w:bookmarkStart w:id="192" w:name="YANDEX_305"/>
      <w:bookmarkEnd w:id="19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  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Согласно региональных нормативов удельное среднесуточное (за год) водопотребление на одного человека в сельских населенных пунктах составляет 195 л/сут. Удельное водопотребление включает расходы воды на хозяйственно-питьевые нужды в жилых и общественных зданиях, на производственные нужды предприятий пищевой промышленности, поливку улиц и зеленых насадждений. Общая численность населения</w:t>
      </w:r>
      <w:bookmarkStart w:id="193" w:name="YANDEX_309"/>
      <w:bookmarkEnd w:id="19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194" w:name="YANDEX_310"/>
      <w:bookmarkEnd w:id="19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составляет порядка 972 человек, все пользуются услугами </w:t>
      </w:r>
      <w:bookmarkStart w:id="195" w:name="YANDEX_311"/>
      <w:bookmarkEnd w:id="19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водоснабжения. Обеспеченность абонентов приборами учета расходы воды составляет, 0% абонентов имеют счетчики (информация на 01.01.2013г.).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Выводы: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1. Отбор воды осуществляется с помощью водозаборного узла, размещенного на территории пруда.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2. Источником </w:t>
      </w:r>
      <w:bookmarkStart w:id="196" w:name="YANDEX_316"/>
      <w:bookmarkEnd w:id="19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сельского  </w:t>
      </w:r>
      <w:bookmarkStart w:id="197" w:name="YANDEX_318"/>
      <w:bookmarkEnd w:id="19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Красная Поляна муниципального района Пестравский являются открытый источник (пруд Воронцовский, пруд Кондрашкин).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3. Станции водоподготовки в сельском поселении Красная Поляна муниципального района Пестравский Самарской области района не имеется.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5. Водопроводная сеть на территории </w:t>
      </w:r>
      <w:bookmarkStart w:id="198" w:name="YANDEX_324"/>
      <w:bookmarkEnd w:id="19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поселения, проложенная до 1980 года, имеет неудовлетворительное состояние и требует перекладки и замены стальных трубопроводов без наружной и внутренней изоляции на трубопроводы из некорродирующих материалов.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Анализ существующих проблем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1. Длительная эксплуатация водозаборных скважин, коррозия обсадных труб </w:t>
      </w:r>
      <w:bookmarkStart w:id="199" w:name="YANDEX_325"/>
      <w:bookmarkEnd w:id="19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фильтрующих элементов ухудшают органолептические показатели качества питьевой воды.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2. Централизованным </w:t>
      </w:r>
      <w:bookmarkStart w:id="200" w:name="YANDEX_326"/>
      <w:bookmarkEnd w:id="20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водоснабжением  не охвачено большая часть индивидуальной жилой застройки.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3. Действующие ВЗУ не оборудованы установками очистки, обезжелезивания </w:t>
      </w:r>
      <w:bookmarkStart w:id="201" w:name="YANDEX_327"/>
      <w:bookmarkEnd w:id="20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установками для профилактического обеззараживания воды.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4. Водозаборные узлы требуют реконструкции </w:t>
      </w:r>
      <w:bookmarkStart w:id="202" w:name="YANDEX_328"/>
      <w:bookmarkEnd w:id="20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капитального ремонта.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5. Отсутствие источников </w:t>
      </w:r>
      <w:bookmarkStart w:id="203" w:name="YANDEX_329"/>
      <w:bookmarkEnd w:id="20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04" w:name="YANDEX_330"/>
      <w:bookmarkEnd w:id="20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магистральных водоводов на территориях существующего </w:t>
      </w:r>
      <w:bookmarkStart w:id="205" w:name="YANDEX_331"/>
      <w:bookmarkEnd w:id="20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нового жилищного фонда замедляет развитие </w:t>
      </w:r>
      <w:bookmarkStart w:id="206" w:name="YANDEX_332"/>
      <w:bookmarkEnd w:id="20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07" w:name="YANDEX_333"/>
      <w:bookmarkEnd w:id="20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в целом.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3.2. Направление развития централизованных систем водоснабжения</w:t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Обеспечение населения сельского поселения Красная Поляна питьевой водой является одной из приоритетных задач, решение которой необходимо для сохранения здоровья и повышения качества жизни населения.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качестве основных источников питьевого и технического водоснабжения в сельском поселении Красная Поляна предлагается продолжить использование падовского группового водопровода. Централизованная система горячего водоснабжения в сельском поселении отсутствует, ее строительство не планируется.</w:t>
      </w:r>
    </w:p>
    <w:p>
      <w:pPr>
        <w:pStyle w:val="style0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3.3. Баланс водоснабжения и потребления питьевой и технической воды</w:t>
      </w:r>
    </w:p>
    <w:p>
      <w:pPr>
        <w:pStyle w:val="style0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Развитие систем </w:t>
      </w:r>
      <w:bookmarkStart w:id="208" w:name="YANDEX_334"/>
      <w:bookmarkEnd w:id="20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09" w:name="YANDEX_335"/>
      <w:bookmarkEnd w:id="20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на период до 2023 года учитывает мероприятия по реорганизации пространственной организации </w:t>
      </w:r>
      <w:bookmarkStart w:id="210" w:name="YANDEX_337"/>
      <w:bookmarkEnd w:id="21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сельского  </w:t>
      </w:r>
      <w:bookmarkStart w:id="211" w:name="YANDEX_338"/>
      <w:bookmarkEnd w:id="21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муниципального района Пестравский: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увеличение размера территорий, занятых индивидуальной жилой дачной застройкой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повышенной комфортности, на основе нового строительства на свободных от застройки территориях </w:t>
      </w:r>
      <w:bookmarkStart w:id="212" w:name="YANDEX_339"/>
      <w:bookmarkEnd w:id="21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реконструкции существующих кварталов жилой застройки;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Реализация Программы должна обеспечить развитие систем централизованного</w:t>
      </w:r>
      <w:bookmarkStart w:id="213" w:name="YANDEX_340"/>
      <w:bookmarkEnd w:id="21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водоснабжения  </w:t>
      </w:r>
      <w:bookmarkStart w:id="214" w:name="YANDEX_341"/>
      <w:bookmarkEnd w:id="21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 в соответствии с потребностями зон жилищного </w:t>
      </w:r>
      <w:bookmarkStart w:id="215" w:name="YANDEX_343"/>
      <w:bookmarkEnd w:id="21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коммунально-промышленного строительства до 2023 года </w:t>
      </w:r>
      <w:bookmarkStart w:id="216" w:name="YANDEX_344"/>
      <w:bookmarkEnd w:id="21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подключения 100% населения в населенных пунктах к централизованным системам </w:t>
      </w:r>
      <w:bookmarkStart w:id="217" w:name="YANDEX_345"/>
      <w:bookmarkEnd w:id="21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218" w:name="YANDEX_346"/>
      <w:bookmarkEnd w:id="21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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динамика роста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</w:t>
      </w:r>
      <w:bookmarkStart w:id="219" w:name="YANDEX_348"/>
      <w:bookmarkEnd w:id="21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его обеспеченности на одного человека.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Жилищное строительство на период до 2023 года планируется с постепенным небольшим нарастанием ежегодного ввода жилья до достижения благоприятных жилищных условий.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Источником хозяйственного и  противопожарного </w:t>
      </w:r>
      <w:bookmarkStart w:id="220" w:name="YANDEX_351"/>
      <w:bookmarkEnd w:id="22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населенного пункт</w:t>
      </w:r>
      <w:bookmarkStart w:id="221" w:name="YANDEX_352"/>
      <w:bookmarkEnd w:id="22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а Воронцовский  принимается техническая вода из пруда Воронцовский. Источником хозяйственного и  противопожарного  водоснабжения  населенного пункта  Идакра принимается техническая вода из пруда Кондрашкин.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При проектировании системы </w:t>
      </w:r>
      <w:bookmarkStart w:id="222" w:name="YANDEX_354"/>
      <w:bookmarkEnd w:id="22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</w:t>
      </w:r>
      <w:bookmarkStart w:id="223" w:name="YANDEX_355"/>
      <w:bookmarkEnd w:id="22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сельском  </w:t>
      </w:r>
      <w:bookmarkStart w:id="224" w:name="YANDEX_356"/>
      <w:bookmarkEnd w:id="22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поселении.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Количество расходуемой воды зависит от степени санитарно-технического благоустройства районов жилой застройки. Благоустройство жилой застройки для </w:t>
      </w:r>
      <w:bookmarkStart w:id="225" w:name="YANDEX_357"/>
      <w:bookmarkEnd w:id="22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26" w:name="YANDEX_358"/>
      <w:bookmarkEnd w:id="22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принято следующим: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планируемая жилая застройка на конец расчетного срока (2023 год) оборудуется внутренними системами </w:t>
      </w:r>
      <w:bookmarkStart w:id="227" w:name="YANDEX_359"/>
      <w:bookmarkEnd w:id="22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28" w:name="YANDEX_360"/>
      <w:bookmarkEnd w:id="22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канализации;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существующий сохраняемый малоэтажный жилой фонд оборудуется ванными и местными водонагревателями;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новое индивидуальное жилищное строительство оборудуется ванными и местными водонагревателями;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настоящее время нормы водопотребления в Самарской области и нормы водопотребления в сельском поселении Майское муниципального района Пестравский Самарской области района: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жилые дома, не оборудованные водопроводом и канализацией и водопользование из водопроводных колонок  – 1,5 куб.м. в месяц;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жилые дома, оборудованные внутренним водопроводом без канализации или водопровод на частном подворье</w:t>
      </w:r>
      <w:bookmarkStart w:id="229" w:name="YANDEX_363"/>
      <w:bookmarkEnd w:id="22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– 2,5 куб.м. в месяц;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жилые дома, оборудованные водопроводом и канализацией без ванн</w:t>
      </w:r>
      <w:bookmarkStart w:id="230" w:name="YANDEX_364"/>
      <w:bookmarkStart w:id="231" w:name="YANDEX_365"/>
      <w:bookmarkEnd w:id="230"/>
      <w:bookmarkEnd w:id="23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и газовых водонагревателей – 4,0 куб. м. в месяц;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жилые дома, оборудованные водопроводом и канализацией с ванными и газовыми водонагревателями – 7,0 куб. м. в месяц.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3.4. Предложения по строительству, реконструкции и модернизации объектов централизованных систем водоснабжения</w:t>
      </w:r>
    </w:p>
    <w:p>
      <w:pPr>
        <w:pStyle w:val="style0"/>
        <w:spacing w:after="0" w:before="0" w:line="240" w:lineRule="atLeast"/>
        <w:jc w:val="center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Источником </w:t>
      </w:r>
      <w:bookmarkStart w:id="232" w:name="YANDEX_368"/>
      <w:bookmarkEnd w:id="23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населенных пунктов (Красная Поляна,  Идакра, Воронцовский) </w:t>
      </w:r>
      <w:bookmarkStart w:id="233" w:name="YANDEX_369"/>
      <w:bookmarkEnd w:id="23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сельского  </w:t>
      </w:r>
      <w:bookmarkStart w:id="234" w:name="YANDEX_370"/>
      <w:bookmarkEnd w:id="23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Красная Поляна муниципального района Пестравский  на расчетный срок предусматривается 100%-ное обеспечение централизованным </w:t>
      </w:r>
      <w:bookmarkStart w:id="235" w:name="YANDEX_371"/>
      <w:bookmarkEnd w:id="23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водоснабжением  существующих </w:t>
      </w:r>
      <w:bookmarkStart w:id="236" w:name="YANDEX_372"/>
      <w:bookmarkEnd w:id="23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планируемых на данный период объектов капитального строительства. </w:t>
      </w:r>
      <w:bookmarkStart w:id="237" w:name="YANDEX_373"/>
      <w:bookmarkEnd w:id="23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Планируется подключение села Красная Поляна, села Идакра, пос. Воронцовский к Падовскому групповому водопроводу.  Водоснабжение  населенных пунктов организуется от существующих, требующих реконструкции  и  планируемых водозаборных узлов (ВЗУ). Увеличение водопотребления  поселения  планируется за счет развития объектов хозяйственной деятельности и прироста населения.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Водоснабжение  населенных пунктов организуется от существующих, требующих реконструкции </w:t>
      </w:r>
      <w:bookmarkStart w:id="238" w:name="YANDEX_374"/>
      <w:bookmarkEnd w:id="23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планируемых водозаборных узлов (ВЗУ). Увеличение водопотребления </w:t>
      </w:r>
      <w:bookmarkStart w:id="239" w:name="YANDEX_375"/>
      <w:bookmarkEnd w:id="23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планируется за счет развития объектов хозяйственной деятельности и прироста дачного населения.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Запасы подземных вод в пределах </w:t>
      </w:r>
      <w:bookmarkStart w:id="240" w:name="YANDEX_376"/>
      <w:bookmarkEnd w:id="24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41" w:name="YANDEX_377"/>
      <w:bookmarkEnd w:id="24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по эксплуатируемому водоносному горизонту неизвестны, поэтому следует предусмотреть мероприятия по их оценке. На территории </w:t>
      </w:r>
      <w:bookmarkStart w:id="242" w:name="YANDEX_378"/>
      <w:bookmarkEnd w:id="24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сохраняется существующая </w:t>
      </w:r>
      <w:bookmarkStart w:id="243" w:name="YANDEX_379"/>
      <w:bookmarkEnd w:id="24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и, в связи с освоением новых территорий, будет развиваться планируемая централизованная система </w:t>
      </w:r>
      <w:bookmarkStart w:id="244" w:name="YANDEX_380"/>
      <w:bookmarkEnd w:id="24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Состав и характеристика ВЗУ определяются на последующих стадиях проектирования. Водопроводные сети необходимо предусмотреть для обеспечения 100%-ого охвата жилой и коммунальной застройки централизованными системами </w:t>
      </w:r>
      <w:bookmarkStart w:id="245" w:name="YANDEX_381"/>
      <w:bookmarkEnd w:id="24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с одновременной заменой старых сетей, выработавших свой амортизационный срок и сетей с недостаточной пропускной способностью.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2.1.4.1110-02 «Зоны санитарной охраны источников </w:t>
      </w:r>
      <w:bookmarkStart w:id="246" w:name="YANDEX_382"/>
      <w:bookmarkEnd w:id="24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и водопроводов хозяйственно-питьевого </w:t>
      </w:r>
      <w:bookmarkStart w:id="247" w:name="YANDEX_383"/>
      <w:bookmarkEnd w:id="24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водоснабжения».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Подключение планируемых площадок нового строительства, располагаемых на территории или вблизи действующих систем </w:t>
      </w:r>
      <w:bookmarkStart w:id="248" w:name="YANDEX_384"/>
      <w:bookmarkEnd w:id="24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водоснабжения, производится по техническим условиям владельцев водопроводных сооружений.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Систему поливочного водопровода дачных кооперативов, предусмотреть отдельно от хозяйственно-питьевого водопровода. В этих целях следует использовать поверхностные воды рек, озер </w:t>
      </w:r>
      <w:bookmarkStart w:id="249" w:name="YANDEX_385"/>
      <w:bookmarkEnd w:id="24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прудов с организацией локальных систем водоподготовки.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</w:t>
      </w:r>
      <w:bookmarkStart w:id="250" w:name="YANDEX_386"/>
      <w:bookmarkEnd w:id="25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Для нормальной работы системы </w:t>
      </w:r>
      <w:bookmarkStart w:id="251" w:name="YANDEX_387"/>
      <w:bookmarkEnd w:id="25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</w:t>
      </w:r>
      <w:bookmarkStart w:id="252" w:name="YANDEX_388"/>
      <w:bookmarkEnd w:id="25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53" w:name="YANDEX_389"/>
      <w:bookmarkEnd w:id="25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планируется: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реконструировать существующие ВЗУ в населенном пункте с центральным водопроводом; – заменой оборудования, выработавшего свой амортизационный срок (глубинные насосы, центробежные насосы) </w:t>
      </w:r>
      <w:bookmarkStart w:id="254" w:name="YANDEX_390"/>
      <w:bookmarkEnd w:id="25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со строительством узла водоподготовки;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</w:t>
      </w:r>
      <w:bookmarkStart w:id="255" w:name="YANDEX_391"/>
      <w:bookmarkEnd w:id="25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56" w:name="YANDEX_392"/>
      <w:bookmarkEnd w:id="25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водопроводов хозяйственно-питьевого </w:t>
      </w:r>
      <w:bookmarkStart w:id="257" w:name="YANDEX_393"/>
      <w:bookmarkEnd w:id="25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» </w:t>
      </w:r>
      <w:bookmarkStart w:id="258" w:name="YANDEX_394"/>
      <w:bookmarkEnd w:id="25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СП 31.13330.2012 СНиП 2.04.02-84*               «</w:t>
      </w:r>
      <w:bookmarkStart w:id="259" w:name="YANDEX_395"/>
      <w:bookmarkEnd w:id="25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Водоснабжение  наружной сети </w:t>
      </w:r>
      <w:bookmarkStart w:id="260" w:name="YANDEX_396"/>
      <w:bookmarkEnd w:id="26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сооружений» площадь каждого водозаборного узла принимается не менее 0,5 га;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переложить изношенные сети, сети недостаточного диаметра </w:t>
      </w:r>
      <w:bookmarkStart w:id="261" w:name="YANDEX_397"/>
      <w:bookmarkEnd w:id="26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новые в населенных пунктах (Красная Поляна, Идакра, Воронцовский), обеспечив подключение всей жилой застройки с установкой индивидуальных узлов учета холодной воды;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создать системы технического </w:t>
      </w:r>
      <w:bookmarkStart w:id="262" w:name="YANDEX_398"/>
      <w:bookmarkEnd w:id="26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из поверхностных источников для полива территорий </w:t>
      </w:r>
      <w:bookmarkStart w:id="263" w:name="YANDEX_399"/>
      <w:bookmarkEnd w:id="26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зеленых насаждений.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На этот период для обеспечения жителей </w:t>
      </w:r>
      <w:bookmarkStart w:id="264" w:name="YANDEX_400"/>
      <w:bookmarkEnd w:id="26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65" w:name="YANDEX_401"/>
      <w:bookmarkEnd w:id="26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поселения  водой питьевого качества в системе хозяйственно-питьевого </w:t>
      </w:r>
      <w:bookmarkStart w:id="266" w:name="YANDEX_402"/>
      <w:bookmarkEnd w:id="26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необходимо выполнить следующие мероприятия: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1. Построить ВЗУ в составе центрального </w:t>
      </w:r>
      <w:bookmarkStart w:id="267" w:name="YANDEX_403"/>
      <w:bookmarkEnd w:id="26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или провести реконструкцию с установкой станций водоподготовки.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2. Организовать І </w:t>
      </w:r>
      <w:bookmarkStart w:id="268" w:name="YANDEX_404"/>
      <w:bookmarkEnd w:id="26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ІІ пояс зон санитарной охраны для всех действующих </w:t>
      </w:r>
      <w:bookmarkStart w:id="269" w:name="YANDEX_405"/>
      <w:bookmarkEnd w:id="26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планируемых ВЗУ в соответствии с требованиями СанПиН 2.1.4.1110-02 «Зоны санитарной охраны источников </w:t>
      </w:r>
      <w:bookmarkStart w:id="270" w:name="YANDEX_406"/>
      <w:bookmarkEnd w:id="27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71" w:name="YANDEX_407"/>
      <w:bookmarkEnd w:id="27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водопроводов хозяйственно-питьевого </w:t>
      </w:r>
      <w:bookmarkStart w:id="272" w:name="YANDEX_408"/>
      <w:bookmarkEnd w:id="27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водоснабжения».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Таблица 3.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Характеристика реконструируемых </w:t>
      </w:r>
      <w:bookmarkStart w:id="273" w:name="YANDEX_409"/>
      <w:bookmarkEnd w:id="273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и  вновь создаваемых объектов </w:t>
      </w:r>
      <w:bookmarkStart w:id="274" w:name="YANDEX_410"/>
      <w:bookmarkEnd w:id="274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 водоснабжения  в </w:t>
      </w:r>
      <w:bookmarkStart w:id="275" w:name="YANDEX_411"/>
      <w:bookmarkEnd w:id="275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сельском  </w:t>
      </w:r>
      <w:bookmarkStart w:id="276" w:name="YANDEX_412"/>
      <w:bookmarkEnd w:id="276"/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> поселении Красная Поляна в срок до 2023 года</w:t>
      </w:r>
    </w:p>
    <w:tbl>
      <w:tblPr>
        <w:jc w:val="left"/>
        <w:tblInd w:type="dxa" w:w="-645"/>
        <w:tblBorders>
          <w:top w:color="000001" w:space="0" w:sz="6" w:val="thickThinLargeGap"/>
          <w:left w:color="000001" w:space="0" w:sz="6" w:val="thickThinLargeGap"/>
          <w:bottom w:color="000001" w:space="0" w:sz="6" w:val="thickThinLargeGap"/>
          <w:right w:color="000001" w:space="0" w:sz="6" w:val="thickThinLargeGap"/>
        </w:tblBorders>
      </w:tblPr>
      <w:tblGrid>
        <w:gridCol w:w="5078"/>
        <w:gridCol w:w="1887"/>
        <w:gridCol w:w="1433"/>
        <w:gridCol w:w="1497"/>
      </w:tblGrid>
      <w:tr>
        <w:trPr>
          <w:trHeight w:hRule="atLeast" w:val="405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Местонахождение объекта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Сроки реализации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Затраты на строительство</w:t>
            </w:r>
          </w:p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млн. руб</w:t>
            </w:r>
          </w:p>
        </w:tc>
      </w:tr>
      <w:tr>
        <w:trPr>
          <w:trHeight w:hRule="atLeast" w:val="345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Строительство пожарной насосной станции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Красная Поляна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2013-2015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0,257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Строительство двух стальных водонапорных башен емк. 50 м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высотой 18 м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Красная Поляна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2015-2017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6,0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Реконструкция (100 %) внутри поселковых разводящих сетей водоснабжения, 9800 п.м.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Красная Поляна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2018-2023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24,8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Строительство пожарной насосной станции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Идакра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2018-2019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Строительство двух стальных водонапорных башен емк. 50 м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высотой 18 м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Идакра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2019-2020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12,0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Реконструкция (100 %) внутри поселковых разводящих сетей водоснабжения, 7000 п.м.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с. Идакра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2018-2023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23,2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Реконструкция (100 %) внутрипоселковых разводящих сетей водоснабжения, 2000 п.м.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пос. Воронцовский</w:t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2020-2023</w:t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</w:tr>
      <w:tr>
        <w:trPr>
          <w:trHeight w:hRule="atLeast" w:val="420"/>
          <w:cantSplit w:val="false"/>
        </w:trPr>
        <w:tc>
          <w:tcPr>
            <w:tcW w:type="dxa" w:w="5078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type="dxa" w:w="188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/>
            </w:r>
          </w:p>
        </w:tc>
        <w:tc>
          <w:tcPr>
            <w:tcW w:type="dxa" w:w="1433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/>
            </w:r>
          </w:p>
        </w:tc>
        <w:tc>
          <w:tcPr>
            <w:tcW w:type="dxa" w:w="1497"/>
            <w:tcBorders>
              <w:top w:color="000001" w:space="0" w:sz="6" w:val="thickThinLargeGap"/>
              <w:left w:color="000001" w:space="0" w:sz="6" w:val="thickThinLargeGap"/>
              <w:bottom w:color="000001" w:space="0" w:sz="6" w:val="thickThinLargeGap"/>
              <w:right w:color="000001" w:space="0" w:sz="6" w:val="thickThinLargeGap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28" w:line="24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69,957</w:t>
            </w:r>
          </w:p>
        </w:tc>
      </w:tr>
    </w:tbl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Для реализации данных мероприятий на сумму </w:t>
      </w: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lang w:eastAsia="ru-RU"/>
        </w:rPr>
        <w:t xml:space="preserve">69,957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млн.руб. необходима инвестиционная программа.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Водоснабжение </w:t>
      </w:r>
      <w:bookmarkStart w:id="277" w:name="YANDEX_487"/>
      <w:bookmarkEnd w:id="27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сельского  </w:t>
      </w:r>
      <w:bookmarkStart w:id="278" w:name="YANDEX_488"/>
      <w:bookmarkEnd w:id="27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 Красная Поляна муниципального района Пестравский будет осуществляться с использованием подземных вод от существующих реконструируемых ВЗУ</w:t>
      </w:r>
      <w:bookmarkStart w:id="279" w:name="YANDEX_489"/>
      <w:bookmarkEnd w:id="27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и  вновь построенных источников </w:t>
      </w:r>
      <w:bookmarkStart w:id="280" w:name="YANDEX_490"/>
      <w:bookmarkEnd w:id="28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  (артскважины).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Общая потребность в воде на конец расчетного периода (2023 год) должна составить 5,45 тыс. куб.м./год.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Для обеспечения указанной потребности в воде с учетом 100%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производственных, социально- культурных и рекреационных объектов.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I этап. 2013 -2018 гг.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Построить пожарную насосную станцию в с. Красная Поляна.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Построить две стальные водонапорные башни емк. 50 м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3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и высотой 18 м в с. Красная Поляна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Организовать І и ІІ пояс зон санитарной охраны для всех действующих и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II этап строительства 2018-2020 гг.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Реконструировать существующий водопровод, протяженностью 9,8 км в с. Красная Поляна с заменой оборудования, выработавшего свой амортизационный срок.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Организовать І и ІІ пояс зон санитарной охраны для всех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Построить пожарную насосную станцию в с. Идакра.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Построить две стальные водонапорные башни емк. 50 м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3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и высотой 18 м в с. Идакра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Организовать І и ІІ пояс зон санитарной охраны для всех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III этап строительства (расчетный срок 2018-2023)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Реконструировать существующий водопровод, протяженностью 7,0 км в с. Идакра с заменой оборудования, выработавшего свой амортизационный срок.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Реконструировать существующий водопровод, протяженностью 2,0 км в пос. Воронцовский с заменой оборудования, выработавшего свой амортизационный срок.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Повышение надежности системы </w:t>
      </w:r>
      <w:bookmarkStart w:id="281" w:name="YANDEX_494"/>
      <w:bookmarkEnd w:id="28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будет достигаться за счет обустройства ВЗУ новым оборудованием </w:t>
      </w:r>
      <w:bookmarkStart w:id="282" w:name="YANDEX_495"/>
      <w:bookmarkEnd w:id="28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приборами учета воды в точках водоразбора.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Все водоводы будут прокладываться из полиэтиленовых труб ГОСТ 18599-2001 «Питьевая» диаметром до 100. Общая протяженность сетей составит 18,8 км.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1.5.Экологические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>
      <w:pPr>
        <w:pStyle w:val="style0"/>
        <w:spacing w:after="0" w:before="0" w:line="240" w:lineRule="atLeast"/>
        <w:jc w:val="center"/>
      </w:pPr>
      <w:r>
        <w:rPr/>
      </w:r>
    </w:p>
    <w:p>
      <w:pPr>
        <w:pStyle w:val="style0"/>
        <w:spacing w:line="240" w:lineRule="atLeast"/>
        <w:ind w:firstLine="709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Целью осуществления мероприятий по охране окружающей среды, по предотвращению и (или) снижению воздействия на окружающую среду является улучшение (оздоровление) среды жизнедеятельности в границах проектирования.</w:t>
      </w:r>
    </w:p>
    <w:p>
      <w:pPr>
        <w:pStyle w:val="style0"/>
        <w:spacing w:line="240" w:lineRule="atLeast"/>
        <w:ind w:firstLine="709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Повышение качества водоснабжения населения сельского поселения Красная Поляна обеспечивается за счет:</w:t>
      </w:r>
    </w:p>
    <w:p>
      <w:pPr>
        <w:pStyle w:val="style0"/>
        <w:numPr>
          <w:ilvl w:val="0"/>
          <w:numId w:val="1"/>
        </w:numPr>
        <w:spacing w:line="240" w:lineRule="atLeast"/>
        <w:ind w:firstLine="709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благоустройства территорий водозаборов;</w:t>
      </w:r>
    </w:p>
    <w:p>
      <w:pPr>
        <w:pStyle w:val="style0"/>
        <w:numPr>
          <w:ilvl w:val="0"/>
          <w:numId w:val="1"/>
        </w:numPr>
        <w:spacing w:line="240" w:lineRule="atLeast"/>
        <w:ind w:firstLine="709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строгого соблюдения режима использования всех поясов зон санитарной охраны источников водоснабжения;</w:t>
      </w:r>
    </w:p>
    <w:p>
      <w:pPr>
        <w:pStyle w:val="style0"/>
        <w:numPr>
          <w:ilvl w:val="0"/>
          <w:numId w:val="1"/>
        </w:numPr>
        <w:spacing w:line="240" w:lineRule="atLeast"/>
        <w:ind w:firstLine="709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правильной эксплуатации и поддержания надлежащего технического состояния водопроводных сооружений и сетей.</w:t>
      </w:r>
    </w:p>
    <w:p>
      <w:pPr>
        <w:pStyle w:val="style0"/>
        <w:spacing w:line="240" w:lineRule="atLeast"/>
        <w:ind w:hanging="0" w:left="1429" w:right="0"/>
        <w:jc w:val="both"/>
      </w:pPr>
      <w:r>
        <w:rPr/>
      </w:r>
    </w:p>
    <w:p>
      <w:pPr>
        <w:pStyle w:val="style23"/>
        <w:spacing w:after="0" w:before="0" w:line="24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3.6.Оценка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>
      <w:pPr>
        <w:pStyle w:val="style0"/>
        <w:spacing w:line="240" w:lineRule="atLeast"/>
        <w:ind w:hanging="0" w:left="1429" w:right="0"/>
        <w:jc w:val="both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проектно-изыскательские работы;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строительно-монтажные работы;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работы по замене оборудования с улучшением технико-экономических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характеристик;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приобретение материалов и оборудования;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пусконаладочные работы;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расходы, не относимые на стоимость основных средств (аренда земли на срок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строительства </w:t>
      </w:r>
      <w:bookmarkStart w:id="283" w:name="YANDEX_499"/>
      <w:bookmarkEnd w:id="28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т.п.);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дополнительные налоговые платежи, возникающие от увеличения выручки в связи с реализацией программы.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Таким образом, финансовые потребности включают в себя сметную стоимость реконструкции </w:t>
      </w:r>
      <w:bookmarkStart w:id="284" w:name="YANDEX_500"/>
      <w:bookmarkEnd w:id="284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строительства производственных объектов централизованных систем</w:t>
      </w:r>
      <w:bookmarkStart w:id="285" w:name="YANDEX_501"/>
      <w:bookmarkEnd w:id="28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водоснабжения</w:t>
      </w:r>
      <w:bookmarkStart w:id="286" w:name="YANDEX_502"/>
      <w:bookmarkStart w:id="287" w:name="YANDEX_503"/>
      <w:bookmarkEnd w:id="286"/>
      <w:bookmarkEnd w:id="28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Сметная стоимость строительства и реконструкции объектов определена в ценах 2012 года. За основу принимаются сметы по имеющейся проектно-сметной документации и сметы - аналоги мероприятий (объектов), аналогичным приведенным в схеме с учетом пересчитывающих коэффициентов.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Общий объем финансирования программы развития </w:t>
      </w:r>
      <w:bookmarkStart w:id="288" w:name="YANDEX_507"/>
      <w:bookmarkEnd w:id="28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схемы  </w:t>
      </w:r>
      <w:bookmarkStart w:id="289" w:name="YANDEX_508"/>
      <w:bookmarkEnd w:id="28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водоснабжения  </w:t>
      </w:r>
      <w:bookmarkStart w:id="290" w:name="YANDEX_509"/>
      <w:bookmarkEnd w:id="29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 в 2013-2023 годах составляет: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всего – 69957,0</w:t>
      </w: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тыс. рублей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в том числе: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областной бюджет – 52467,75 тыс. рублей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местный бюджет – 6995,7 тыс. рублей;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обслуживающая организация – 10493,55 тыс. рублей;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(</w:t>
      </w:r>
      <w:bookmarkStart w:id="291" w:name="YANDEX_511"/>
      <w:bookmarkEnd w:id="29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водоснабжения</w:t>
      </w:r>
      <w:bookmarkStart w:id="292" w:name="YANDEX_512"/>
      <w:bookmarkEnd w:id="29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</w:t>
      </w:r>
      <w:bookmarkStart w:id="293" w:name="YANDEX_514"/>
      <w:bookmarkEnd w:id="293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обратившимися к ней лицами, либо в договоре о подключении должно быть определено, на какую из сторон возлагается обязанность по их выполнению.</w:t>
      </w:r>
    </w:p>
    <w:p>
      <w:pPr>
        <w:pStyle w:val="style0"/>
        <w:spacing w:line="240" w:lineRule="atLeast"/>
        <w:ind w:hanging="0" w:left="1429" w:right="0"/>
        <w:jc w:val="both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3.7.Целевые показатели развития централизованных систем водоснабжения</w:t>
      </w:r>
    </w:p>
    <w:p>
      <w:pPr>
        <w:pStyle w:val="style0"/>
        <w:spacing w:after="0" w:before="0" w:line="100" w:lineRule="atLeast"/>
        <w:jc w:val="center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Генеральным планом поселения предусмотрены следующие мероприятия в сфере водоснабжения: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реконструкция участков водопровода на территории сельского поселения;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строительство новых водопроводных сетей с учетом развития населенных пунктов поселения;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реконструкция водонапорных башен.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Генеральным планом поселения учтены мероприятия по размещению на территории сельского поселения Красная Поляна объектов местного значения муниципального района Пестравский в соответствии с муниципальной целевой программой (таблица 1).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tbl>
      <w:tblPr>
        <w:jc w:val="left"/>
        <w:tblInd w:type="dxa" w:w="-648"/>
        <w:tblBorders/>
      </w:tblPr>
      <w:tblGrid>
        <w:gridCol w:w="1235"/>
        <w:gridCol w:w="3541"/>
        <w:gridCol w:w="2391"/>
        <w:gridCol w:w="2397"/>
      </w:tblGrid>
      <w:tr>
        <w:trPr>
          <w:cantSplit w:val="false"/>
        </w:trPr>
        <w:tc>
          <w:tcPr>
            <w:tcW w:type="dxa" w:w="1235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type="dxa" w:w="354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Наименование муниципальной целевой программы</w:t>
            </w:r>
          </w:p>
        </w:tc>
        <w:tc>
          <w:tcPr>
            <w:tcW w:type="dxa" w:w="2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Планируемое мероприятия</w:t>
            </w:r>
          </w:p>
        </w:tc>
        <w:tc>
          <w:tcPr>
            <w:tcW w:type="dxa" w:w="239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Планируемый срок исполнения</w:t>
            </w:r>
          </w:p>
        </w:tc>
      </w:tr>
      <w:tr>
        <w:trPr>
          <w:cantSplit w:val="false"/>
        </w:trPr>
        <w:tc>
          <w:tcPr>
            <w:tcW w:type="dxa" w:w="1235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both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type="dxa" w:w="354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Программа комплексного развития систем коммунальной инфраструктуры муниципального района Пестравский 2013-2020 гг.</w:t>
            </w:r>
          </w:p>
        </w:tc>
        <w:tc>
          <w:tcPr>
            <w:tcW w:type="dxa" w:w="2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both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Строительство и реконструкция разводящих </w:t>
            </w:r>
            <w:bookmarkStart w:id="294" w:name="_GoBack"/>
            <w:bookmarkEnd w:id="294"/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водопроводных сетей с. Красная Поляна</w:t>
            </w:r>
          </w:p>
        </w:tc>
        <w:tc>
          <w:tcPr>
            <w:tcW w:type="dxa" w:w="239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2012-2020 гг.</w:t>
            </w:r>
          </w:p>
        </w:tc>
      </w:tr>
    </w:tbl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результате настоящей программы: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потребители будут обеспечены коммунальными услугами централизованного водоснабжения;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будет достигнуто повышение надежности и качества предоставления коммунальных услуг;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будет улучшена экологическая ситуация.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Реализация программы направлена на увеличение мощности по водоснабжению для обеспечения подключения строящихся и существующих объектов сельского поселения Красная Поляна.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3.8.Перечень выявленных бесхозяйных объектов централизованных систем водоснабжения</w:t>
      </w:r>
    </w:p>
    <w:p>
      <w:pPr>
        <w:pStyle w:val="style0"/>
        <w:spacing w:after="0" w:before="0" w:line="100" w:lineRule="atLeast"/>
        <w:jc w:val="center"/>
      </w:pPr>
      <w:r>
        <w:rPr/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На территории сельского поселения Красная Поляна бесхозяйные объекты централизованных систем водоснабжения не выявлены.</w:t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10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4.Водоотведение</w:t>
      </w:r>
    </w:p>
    <w:p>
      <w:pPr>
        <w:pStyle w:val="style0"/>
        <w:spacing w:after="0" w:before="0" w:line="100" w:lineRule="atLeast"/>
        <w:ind w:firstLine="709" w:left="0" w:right="0"/>
        <w:jc w:val="center"/>
      </w:pPr>
      <w:r>
        <w:rPr/>
      </w:r>
    </w:p>
    <w:p>
      <w:pPr>
        <w:pStyle w:val="style0"/>
        <w:spacing w:after="0" w:before="0" w:line="10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4.1.Существующее положение в сфере водоотведения сельского поселения Красная Поляна</w:t>
      </w:r>
    </w:p>
    <w:p>
      <w:pPr>
        <w:pStyle w:val="style0"/>
        <w:spacing w:after="0" w:before="0" w:line="100" w:lineRule="atLeast"/>
        <w:ind w:firstLine="709" w:left="0" w:right="0"/>
        <w:jc w:val="center"/>
      </w:pPr>
      <w:r>
        <w:rPr/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Централизованное водоотведение в сельском поселении Красная Поляна отсутствует.</w:t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Система канализации осуществляется в местные выгреба, которые находятся в неудовлетворительном состоянии, что влечет за собой ухудшение экологической обстановки и нарушает санитарные регламенты водоохранных зон рек и их притоков.</w:t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Дождевая канализация в сельском поселении также отсутствует. Отвод дождевых и талых вод осуществляется по рельефу местности в пониженные места.</w:t>
      </w:r>
    </w:p>
    <w:p>
      <w:pPr>
        <w:pStyle w:val="style0"/>
        <w:spacing w:after="0" w:before="0" w:line="10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5.Оценка ожидаемые эффектов от реализации мероприятий программы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В результате реализации настоящей программы: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потребители будут обеспечены коммунальными услугами централизованного </w:t>
      </w:r>
      <w:bookmarkStart w:id="295" w:name="YANDEX_517"/>
      <w:bookmarkEnd w:id="295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водоснабжения</w:t>
      </w:r>
      <w:bookmarkStart w:id="296" w:name="YANDEX_518"/>
      <w:bookmarkEnd w:id="296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- будет достигнуто повышение надежности </w:t>
      </w:r>
      <w:bookmarkStart w:id="297" w:name="YANDEX_520"/>
      <w:bookmarkEnd w:id="297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и  качества предоставления коммунальных услуг;</w:t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- будет улучшена экологическая ситуация.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Реализация программы направлена на увеличение мощности по </w:t>
      </w:r>
      <w:bookmarkStart w:id="298" w:name="YANDEX_521"/>
      <w:bookmarkEnd w:id="298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водоснабжению</w:t>
      </w:r>
      <w:bookmarkStart w:id="299" w:name="YANDEX_522"/>
      <w:bookmarkEnd w:id="299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для обеспечения подключения строящихся </w:t>
      </w:r>
      <w:bookmarkStart w:id="300" w:name="YANDEX_524"/>
      <w:bookmarkEnd w:id="300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 и  существующих объектов сельского  </w:t>
      </w:r>
      <w:bookmarkStart w:id="301" w:name="YANDEX_526"/>
      <w:bookmarkEnd w:id="301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> поселения </w:t>
      </w:r>
      <w:bookmarkStart w:id="302" w:name="YANDEX_LAST"/>
      <w:bookmarkEnd w:id="302"/>
      <w:r>
        <w:rPr>
          <w:rFonts w:ascii="Times New Roman" w:cs="Times New Roman" w:eastAsia="Times New Roman" w:hAnsi="Times New Roman"/>
          <w:color w:val="000000"/>
          <w:sz w:val="26"/>
          <w:szCs w:val="26"/>
          <w:lang w:eastAsia="ru-RU"/>
        </w:rPr>
        <w:t xml:space="preserve"> Красная Поляна муниципального района Пестравский в необходимых объемах и необходимой точке присоединения на период 2013 – 2023 гг. согласно техническому заданию.</w:t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0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0" w:before="28" w:line="240" w:lineRule="atLeast"/>
        <w:ind w:firstLine="709" w:left="0" w:right="0"/>
        <w:jc w:val="both"/>
      </w:pPr>
      <w:r>
        <w:rPr/>
      </w:r>
    </w:p>
    <w:p>
      <w:pPr>
        <w:pStyle w:val="style0"/>
        <w:spacing w:after="200" w:before="0" w:line="240" w:lineRule="atLeast"/>
        <w:ind w:firstLine="709" w:left="0" w:right="0"/>
        <w:jc w:val="both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2457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3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SimSun" w:hAnsi="Calibri"/>
      <w:color w:val="00000A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23" w:type="paragraph">
    <w:name w:val="List Paragraph"/>
    <w:basedOn w:val="style0"/>
    <w:next w:val="style23"/>
    <w:pPr>
      <w:ind w:hanging="0" w:left="720" w:right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2015-08-19T05:43:00.00Z</dcterms:created>
  <dc:creator>Татьяна С. Пешехонова</dc:creator>
  <cp:lastModifiedBy>Татьяна С. Пешехонова</cp:lastModifiedBy>
  <cp:lastPrinted>2015-10-16T08:16:36.41Z</cp:lastPrinted>
  <dcterms:modified xsi:type="dcterms:W3CDTF">2015-10-09T06:55:00.00Z</dcterms:modified>
  <cp:revision>13</cp:revision>
</cp:coreProperties>
</file>